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7FE71" w14:textId="1E35BC5B" w:rsidR="009379B5" w:rsidRPr="009379B5" w:rsidRDefault="009379B5" w:rsidP="009379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9379B5">
        <w:rPr>
          <w:rFonts w:ascii="Arial" w:hAnsi="Arial" w:cs="Arial"/>
          <w:b/>
          <w:bCs/>
          <w:color w:val="000000" w:themeColor="text1"/>
          <w:sz w:val="28"/>
          <w:szCs w:val="28"/>
        </w:rPr>
        <w:t>MARGENES DEL JORDAN   20</w:t>
      </w:r>
      <w:r w:rsidR="00135790">
        <w:rPr>
          <w:rFonts w:ascii="Arial" w:hAnsi="Arial" w:cs="Arial"/>
          <w:b/>
          <w:bCs/>
          <w:color w:val="000000" w:themeColor="text1"/>
          <w:sz w:val="28"/>
          <w:szCs w:val="28"/>
        </w:rPr>
        <w:t>2</w:t>
      </w:r>
      <w:r w:rsidR="0033409F">
        <w:rPr>
          <w:rFonts w:ascii="Arial" w:hAnsi="Arial" w:cs="Arial"/>
          <w:b/>
          <w:bCs/>
          <w:color w:val="000000" w:themeColor="text1"/>
          <w:sz w:val="28"/>
          <w:szCs w:val="28"/>
        </w:rPr>
        <w:t>3</w:t>
      </w:r>
      <w:r w:rsidRPr="009379B5">
        <w:rPr>
          <w:rFonts w:ascii="Arial" w:hAnsi="Arial" w:cs="Arial"/>
          <w:b/>
          <w:bCs/>
          <w:color w:val="000000" w:themeColor="text1"/>
          <w:sz w:val="28"/>
          <w:szCs w:val="28"/>
        </w:rPr>
        <w:t>-20</w:t>
      </w:r>
      <w:r w:rsidR="00135790">
        <w:rPr>
          <w:rFonts w:ascii="Arial" w:hAnsi="Arial" w:cs="Arial"/>
          <w:b/>
          <w:bCs/>
          <w:color w:val="000000" w:themeColor="text1"/>
          <w:sz w:val="28"/>
          <w:szCs w:val="28"/>
        </w:rPr>
        <w:t>2</w:t>
      </w:r>
      <w:r w:rsidR="0033409F">
        <w:rPr>
          <w:rFonts w:ascii="Arial" w:hAnsi="Arial" w:cs="Arial"/>
          <w:b/>
          <w:bCs/>
          <w:color w:val="000000" w:themeColor="text1"/>
          <w:sz w:val="28"/>
          <w:szCs w:val="28"/>
        </w:rPr>
        <w:t>4</w:t>
      </w:r>
    </w:p>
    <w:p w14:paraId="78B8EB4C" w14:textId="450E4BA5" w:rsidR="009379B5" w:rsidRPr="009379B5" w:rsidRDefault="009379B5" w:rsidP="0033409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9379B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Validez: </w:t>
      </w:r>
      <w:r w:rsidR="0033409F">
        <w:rPr>
          <w:rFonts w:ascii="Arial" w:hAnsi="Arial" w:cs="Arial"/>
          <w:b/>
          <w:bCs/>
          <w:color w:val="000000" w:themeColor="text1"/>
          <w:sz w:val="28"/>
          <w:szCs w:val="28"/>
        </w:rPr>
        <w:t>abril</w:t>
      </w:r>
      <w:r w:rsidRPr="009379B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01 de </w:t>
      </w:r>
      <w:r w:rsidR="00135790">
        <w:rPr>
          <w:rFonts w:ascii="Arial" w:hAnsi="Arial" w:cs="Arial"/>
          <w:b/>
          <w:bCs/>
          <w:color w:val="000000" w:themeColor="text1"/>
          <w:sz w:val="28"/>
          <w:szCs w:val="28"/>
        </w:rPr>
        <w:t>202</w:t>
      </w:r>
      <w:r w:rsidR="0033409F">
        <w:rPr>
          <w:rFonts w:ascii="Arial" w:hAnsi="Arial" w:cs="Arial"/>
          <w:b/>
          <w:bCs/>
          <w:color w:val="000000" w:themeColor="text1"/>
          <w:sz w:val="28"/>
          <w:szCs w:val="28"/>
        </w:rPr>
        <w:t>3</w:t>
      </w:r>
      <w:r w:rsidRPr="009379B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a </w:t>
      </w:r>
      <w:r w:rsidR="0033409F" w:rsidRPr="009379B5">
        <w:rPr>
          <w:rFonts w:ascii="Arial" w:hAnsi="Arial" w:cs="Arial"/>
          <w:b/>
          <w:bCs/>
          <w:color w:val="000000" w:themeColor="text1"/>
          <w:sz w:val="28"/>
          <w:szCs w:val="28"/>
        </w:rPr>
        <w:t>febrero</w:t>
      </w:r>
      <w:r w:rsidRPr="009379B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2</w:t>
      </w:r>
      <w:r w:rsidR="0033409F">
        <w:rPr>
          <w:rFonts w:ascii="Arial" w:hAnsi="Arial" w:cs="Arial"/>
          <w:b/>
          <w:bCs/>
          <w:color w:val="000000" w:themeColor="text1"/>
          <w:sz w:val="28"/>
          <w:szCs w:val="28"/>
        </w:rPr>
        <w:t>9</w:t>
      </w:r>
      <w:r w:rsidRPr="009379B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de 20</w:t>
      </w:r>
      <w:r w:rsidR="005B7094">
        <w:rPr>
          <w:rFonts w:ascii="Arial" w:hAnsi="Arial" w:cs="Arial"/>
          <w:b/>
          <w:bCs/>
          <w:color w:val="000000" w:themeColor="text1"/>
          <w:sz w:val="28"/>
          <w:szCs w:val="28"/>
        </w:rPr>
        <w:t>2</w:t>
      </w:r>
      <w:r w:rsidR="0033409F">
        <w:rPr>
          <w:rFonts w:ascii="Arial" w:hAnsi="Arial" w:cs="Arial"/>
          <w:b/>
          <w:bCs/>
          <w:color w:val="000000" w:themeColor="text1"/>
          <w:sz w:val="28"/>
          <w:szCs w:val="28"/>
        </w:rPr>
        <w:t>4</w:t>
      </w:r>
    </w:p>
    <w:p w14:paraId="6927AFED" w14:textId="43FF0E10" w:rsidR="009379B5" w:rsidRPr="009379B5" w:rsidRDefault="009379B5" w:rsidP="009379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9379B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Salidas Garantizadas Todos los </w:t>
      </w:r>
      <w:r w:rsidR="0033409F" w:rsidRPr="009379B5">
        <w:rPr>
          <w:rFonts w:ascii="Arial" w:hAnsi="Arial" w:cs="Arial"/>
          <w:b/>
          <w:bCs/>
          <w:color w:val="000000" w:themeColor="text1"/>
          <w:sz w:val="28"/>
          <w:szCs w:val="28"/>
        </w:rPr>
        <w:t>lunes</w:t>
      </w:r>
    </w:p>
    <w:p w14:paraId="329517E7" w14:textId="441F36C1" w:rsidR="009379B5" w:rsidRPr="009379B5" w:rsidRDefault="009379B5" w:rsidP="009379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9379B5">
        <w:rPr>
          <w:rFonts w:ascii="Arial" w:hAnsi="Arial" w:cs="Arial"/>
          <w:b/>
          <w:bCs/>
          <w:color w:val="000000" w:themeColor="text1"/>
          <w:sz w:val="28"/>
          <w:szCs w:val="28"/>
          <w:lang w:bidi="he-IL"/>
        </w:rPr>
        <w:t xml:space="preserve">9 </w:t>
      </w:r>
      <w:r w:rsidR="0033409F" w:rsidRPr="009379B5">
        <w:rPr>
          <w:rFonts w:ascii="Arial" w:hAnsi="Arial" w:cs="Arial"/>
          <w:b/>
          <w:bCs/>
          <w:color w:val="000000" w:themeColor="text1"/>
          <w:sz w:val="28"/>
          <w:szCs w:val="28"/>
        </w:rPr>
        <w:t>noches</w:t>
      </w:r>
      <w:r w:rsidRPr="009379B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– 10 Días</w:t>
      </w:r>
    </w:p>
    <w:p w14:paraId="1CC2B59D" w14:textId="77777777" w:rsidR="009379B5" w:rsidRPr="009379B5" w:rsidRDefault="009379B5" w:rsidP="009379B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</w:rPr>
      </w:pPr>
    </w:p>
    <w:p w14:paraId="74BE0074" w14:textId="77777777" w:rsidR="009379B5" w:rsidRDefault="009379B5" w:rsidP="009379B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</w:rPr>
      </w:pPr>
    </w:p>
    <w:p w14:paraId="382459BA" w14:textId="77777777" w:rsidR="009379B5" w:rsidRPr="0033409F" w:rsidRDefault="009379B5" w:rsidP="009379B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33409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ITINERARIO:             </w:t>
      </w:r>
    </w:p>
    <w:p w14:paraId="65930A83" w14:textId="77777777" w:rsidR="009379B5" w:rsidRPr="0033409F" w:rsidRDefault="009379B5" w:rsidP="009379B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5072A8A" w14:textId="0F97F7E3" w:rsidR="009379B5" w:rsidRPr="0033409F" w:rsidRDefault="009379B5" w:rsidP="009379B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33409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Día 1 – </w:t>
      </w:r>
      <w:r w:rsidR="0033409F" w:rsidRPr="0033409F">
        <w:rPr>
          <w:rFonts w:ascii="Arial" w:hAnsi="Arial" w:cs="Arial"/>
          <w:b/>
          <w:bCs/>
          <w:color w:val="000000" w:themeColor="text1"/>
          <w:sz w:val="22"/>
          <w:szCs w:val="22"/>
        </w:rPr>
        <w:t>lunes</w:t>
      </w:r>
      <w:r w:rsidRPr="0033409F">
        <w:rPr>
          <w:rFonts w:ascii="Arial" w:hAnsi="Arial" w:cs="Arial"/>
          <w:b/>
          <w:bCs/>
          <w:color w:val="000000" w:themeColor="text1"/>
          <w:sz w:val="22"/>
          <w:szCs w:val="22"/>
        </w:rPr>
        <w:t>: Tel Aviv</w:t>
      </w:r>
    </w:p>
    <w:p w14:paraId="0EF7E001" w14:textId="77777777" w:rsidR="009379B5" w:rsidRPr="0033409F" w:rsidRDefault="009379B5" w:rsidP="009379B5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3409F">
        <w:rPr>
          <w:rFonts w:ascii="Arial" w:hAnsi="Arial" w:cs="Arial"/>
          <w:color w:val="000000" w:themeColor="text1"/>
          <w:sz w:val="22"/>
          <w:szCs w:val="22"/>
        </w:rPr>
        <w:t>Llegada al aeropuerto, recepción por nuestro representante en el aeropuerto, asistencia y traslado a Tel Aviv. Alojamiento en Tel-Aviv.</w:t>
      </w:r>
    </w:p>
    <w:p w14:paraId="5659411B" w14:textId="77777777" w:rsidR="009379B5" w:rsidRPr="0033409F" w:rsidRDefault="009379B5" w:rsidP="009379B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923923C" w14:textId="25E217FD" w:rsidR="009379B5" w:rsidRPr="0033409F" w:rsidRDefault="009379B5" w:rsidP="009379B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33409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Día 2 – </w:t>
      </w:r>
      <w:r w:rsidR="0033409F" w:rsidRPr="0033409F">
        <w:rPr>
          <w:rFonts w:ascii="Arial" w:hAnsi="Arial" w:cs="Arial"/>
          <w:b/>
          <w:bCs/>
          <w:color w:val="000000" w:themeColor="text1"/>
          <w:sz w:val="22"/>
          <w:szCs w:val="22"/>
        </w:rPr>
        <w:t>martes</w:t>
      </w:r>
      <w:r w:rsidRPr="0033409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: Tel Aviv – </w:t>
      </w:r>
      <w:proofErr w:type="spellStart"/>
      <w:r w:rsidRPr="0033409F">
        <w:rPr>
          <w:rFonts w:ascii="Arial" w:hAnsi="Arial" w:cs="Arial"/>
          <w:b/>
          <w:bCs/>
          <w:color w:val="000000" w:themeColor="text1"/>
          <w:sz w:val="22"/>
          <w:szCs w:val="22"/>
        </w:rPr>
        <w:t>Jaffa</w:t>
      </w:r>
      <w:proofErr w:type="spellEnd"/>
      <w:r w:rsidRPr="0033409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33409F">
        <w:rPr>
          <w:rFonts w:ascii="Arial" w:hAnsi="Arial" w:cs="Arial"/>
          <w:b/>
          <w:bCs/>
          <w:color w:val="000000" w:themeColor="text1"/>
          <w:sz w:val="22"/>
          <w:szCs w:val="22"/>
          <w:lang w:bidi="he-IL"/>
        </w:rPr>
        <w:t xml:space="preserve">– </w:t>
      </w:r>
      <w:proofErr w:type="spellStart"/>
      <w:r w:rsidRPr="0033409F">
        <w:rPr>
          <w:rFonts w:ascii="Arial" w:hAnsi="Arial" w:cs="Arial"/>
          <w:b/>
          <w:bCs/>
          <w:color w:val="000000" w:themeColor="text1"/>
          <w:sz w:val="22"/>
          <w:szCs w:val="22"/>
        </w:rPr>
        <w:t>Caesarea</w:t>
      </w:r>
      <w:proofErr w:type="spellEnd"/>
      <w:r w:rsidRPr="0033409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– Haifa – Acre – Galilea</w:t>
      </w:r>
    </w:p>
    <w:p w14:paraId="3B3AB878" w14:textId="38F0AA28" w:rsidR="009379B5" w:rsidRDefault="0033409F" w:rsidP="0033409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es-CO" w:eastAsia="en-US"/>
        </w:rPr>
      </w:pPr>
      <w:r w:rsidRPr="0033409F">
        <w:rPr>
          <w:rFonts w:ascii="Arial" w:eastAsiaTheme="minorHAnsi" w:hAnsi="Arial" w:cs="Arial"/>
          <w:sz w:val="22"/>
          <w:szCs w:val="22"/>
          <w:lang w:val="es-CO" w:eastAsia="en-US"/>
        </w:rPr>
        <w:t>Desayuno bufé. Salida para una breve visita de la ciudad de Tel Aviv-</w:t>
      </w:r>
      <w:proofErr w:type="spellStart"/>
      <w:r w:rsidRPr="0033409F">
        <w:rPr>
          <w:rFonts w:ascii="Arial" w:eastAsiaTheme="minorHAnsi" w:hAnsi="Arial" w:cs="Arial"/>
          <w:sz w:val="22"/>
          <w:szCs w:val="22"/>
          <w:lang w:val="es-CO" w:eastAsia="en-US"/>
        </w:rPr>
        <w:t>Jaffa</w:t>
      </w:r>
      <w:proofErr w:type="spellEnd"/>
      <w:r w:rsidRPr="0033409F">
        <w:rPr>
          <w:rFonts w:ascii="Arial" w:eastAsiaTheme="minorHAnsi" w:hAnsi="Arial" w:cs="Arial"/>
          <w:sz w:val="22"/>
          <w:szCs w:val="22"/>
          <w:lang w:val="es-CO" w:eastAsia="en-US"/>
        </w:rPr>
        <w:t xml:space="preserve">. Continuación por la ruta costera hacia </w:t>
      </w:r>
      <w:proofErr w:type="spellStart"/>
      <w:r w:rsidRPr="0033409F">
        <w:rPr>
          <w:rFonts w:ascii="Arial" w:eastAsiaTheme="minorHAnsi" w:hAnsi="Arial" w:cs="Arial"/>
          <w:sz w:val="22"/>
          <w:szCs w:val="22"/>
          <w:lang w:val="es-CO" w:eastAsia="en-US"/>
        </w:rPr>
        <w:t>Cesarea</w:t>
      </w:r>
      <w:proofErr w:type="spellEnd"/>
      <w:r w:rsidRPr="0033409F">
        <w:rPr>
          <w:rFonts w:ascii="Arial" w:eastAsiaTheme="minorHAnsi" w:hAnsi="Arial" w:cs="Arial"/>
          <w:sz w:val="22"/>
          <w:szCs w:val="22"/>
          <w:lang w:val="es-CO" w:eastAsia="en-US"/>
        </w:rPr>
        <w:t xml:space="preserve">, ciudad romana de la </w:t>
      </w:r>
      <w:r>
        <w:rPr>
          <w:rFonts w:ascii="Arial" w:eastAsiaTheme="minorHAnsi" w:hAnsi="Arial" w:cs="Arial"/>
          <w:sz w:val="22"/>
          <w:szCs w:val="22"/>
          <w:lang w:val="es-CO" w:eastAsia="en-US"/>
        </w:rPr>
        <w:t xml:space="preserve">época </w:t>
      </w:r>
      <w:r w:rsidRPr="0033409F">
        <w:rPr>
          <w:rFonts w:ascii="Arial" w:eastAsiaTheme="minorHAnsi" w:hAnsi="Arial" w:cs="Arial"/>
          <w:sz w:val="22"/>
          <w:szCs w:val="22"/>
          <w:lang w:val="es-CO" w:eastAsia="en-US"/>
        </w:rPr>
        <w:t>del Rey Herodes, famosa por su grandiosa arquitectura y su puerto, cuya importancia perduro hasta la época de los cruzados. Visita al Teatro Romano,</w:t>
      </w:r>
      <w:r>
        <w:rPr>
          <w:rFonts w:ascii="Arial" w:eastAsiaTheme="minorHAnsi" w:hAnsi="Arial" w:cs="Arial"/>
          <w:sz w:val="22"/>
          <w:szCs w:val="22"/>
          <w:lang w:val="es-CO" w:eastAsia="en-US"/>
        </w:rPr>
        <w:t xml:space="preserve"> </w:t>
      </w:r>
      <w:r w:rsidRPr="0033409F">
        <w:rPr>
          <w:rFonts w:ascii="Arial" w:eastAsiaTheme="minorHAnsi" w:hAnsi="Arial" w:cs="Arial"/>
          <w:sz w:val="22"/>
          <w:szCs w:val="22"/>
          <w:lang w:val="es-CO" w:eastAsia="en-US"/>
        </w:rPr>
        <w:t>ciudad cruzada y el acueducto. Se prosigue hacia Haifa, situada en la ladera del Monte Carmel para poder disfrutar de una vista panorámica de la</w:t>
      </w:r>
      <w:r>
        <w:rPr>
          <w:rFonts w:ascii="Arial" w:eastAsiaTheme="minorHAnsi" w:hAnsi="Arial" w:cs="Arial"/>
          <w:sz w:val="22"/>
          <w:szCs w:val="22"/>
          <w:lang w:val="es-CO" w:eastAsia="en-US"/>
        </w:rPr>
        <w:t xml:space="preserve"> </w:t>
      </w:r>
      <w:r w:rsidRPr="0033409F">
        <w:rPr>
          <w:rFonts w:ascii="Arial" w:eastAsiaTheme="minorHAnsi" w:hAnsi="Arial" w:cs="Arial"/>
          <w:sz w:val="22"/>
          <w:szCs w:val="22"/>
          <w:lang w:val="es-CO" w:eastAsia="en-US"/>
        </w:rPr>
        <w:t xml:space="preserve">ciudad, del Templo </w:t>
      </w:r>
      <w:proofErr w:type="spellStart"/>
      <w:r w:rsidRPr="0033409F">
        <w:rPr>
          <w:rFonts w:ascii="Arial" w:eastAsiaTheme="minorHAnsi" w:hAnsi="Arial" w:cs="Arial"/>
          <w:sz w:val="22"/>
          <w:szCs w:val="22"/>
          <w:lang w:val="es-CO" w:eastAsia="en-US"/>
        </w:rPr>
        <w:t>Bahai</w:t>
      </w:r>
      <w:proofErr w:type="spellEnd"/>
      <w:r w:rsidRPr="0033409F">
        <w:rPr>
          <w:rFonts w:ascii="Arial" w:eastAsiaTheme="minorHAnsi" w:hAnsi="Arial" w:cs="Arial"/>
          <w:sz w:val="22"/>
          <w:szCs w:val="22"/>
          <w:lang w:val="es-CO" w:eastAsia="en-US"/>
        </w:rPr>
        <w:t xml:space="preserve"> y sus famosos Jardines Persas. Continuación hacia Acre, para visitar la ciudad fortificada de los Cruzados de la época medieval,</w:t>
      </w:r>
      <w:r>
        <w:rPr>
          <w:rFonts w:ascii="Arial" w:eastAsiaTheme="minorHAnsi" w:hAnsi="Arial" w:cs="Arial"/>
          <w:sz w:val="22"/>
          <w:szCs w:val="22"/>
          <w:lang w:val="es-CO" w:eastAsia="en-US"/>
        </w:rPr>
        <w:t xml:space="preserve"> </w:t>
      </w:r>
      <w:r w:rsidRPr="0033409F">
        <w:rPr>
          <w:rFonts w:ascii="Arial" w:eastAsiaTheme="minorHAnsi" w:hAnsi="Arial" w:cs="Arial"/>
          <w:sz w:val="22"/>
          <w:szCs w:val="22"/>
          <w:lang w:val="es-CO" w:eastAsia="en-US"/>
        </w:rPr>
        <w:t>desde donde se podrán apreciar las murallas de la ciudad antigua. Se prosigue hacia la Galilea.</w:t>
      </w:r>
      <w:r>
        <w:rPr>
          <w:rFonts w:ascii="Arial" w:eastAsiaTheme="minorHAnsi" w:hAnsi="Arial" w:cs="Arial"/>
          <w:sz w:val="22"/>
          <w:szCs w:val="22"/>
          <w:lang w:val="es-CO" w:eastAsia="en-US"/>
        </w:rPr>
        <w:t xml:space="preserve"> </w:t>
      </w:r>
      <w:r w:rsidRPr="0033409F">
        <w:rPr>
          <w:rFonts w:ascii="Arial" w:eastAsiaTheme="minorHAnsi" w:hAnsi="Arial" w:cs="Arial"/>
          <w:sz w:val="22"/>
          <w:szCs w:val="22"/>
          <w:lang w:val="es-CO" w:eastAsia="en-US"/>
        </w:rPr>
        <w:t>Alojamiento en la Galilea (Hotel o Kibutz).</w:t>
      </w:r>
    </w:p>
    <w:p w14:paraId="1A100B3B" w14:textId="77777777" w:rsidR="0033409F" w:rsidRPr="0033409F" w:rsidRDefault="0033409F" w:rsidP="0033409F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s-CO" w:eastAsia="en-US"/>
        </w:rPr>
      </w:pPr>
    </w:p>
    <w:p w14:paraId="56C3A304" w14:textId="128F51BF" w:rsidR="009379B5" w:rsidRPr="0033409F" w:rsidRDefault="009379B5" w:rsidP="009379B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33409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Día 3 – </w:t>
      </w:r>
      <w:r w:rsidR="0033409F" w:rsidRPr="0033409F">
        <w:rPr>
          <w:rFonts w:ascii="Arial" w:hAnsi="Arial" w:cs="Arial"/>
          <w:b/>
          <w:bCs/>
          <w:color w:val="000000" w:themeColor="text1"/>
          <w:sz w:val="22"/>
          <w:szCs w:val="22"/>
        </w:rPr>
        <w:t>miércoles</w:t>
      </w:r>
      <w:r w:rsidRPr="0033409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: Galilea – Nazareth – </w:t>
      </w:r>
      <w:proofErr w:type="spellStart"/>
      <w:r w:rsidRPr="0033409F">
        <w:rPr>
          <w:rFonts w:ascii="Arial" w:hAnsi="Arial" w:cs="Arial"/>
          <w:b/>
          <w:bCs/>
          <w:color w:val="000000" w:themeColor="text1"/>
          <w:sz w:val="22"/>
          <w:szCs w:val="22"/>
        </w:rPr>
        <w:t>Tiberiades</w:t>
      </w:r>
      <w:proofErr w:type="spellEnd"/>
    </w:p>
    <w:p w14:paraId="2A51BEF9" w14:textId="15FA4F98" w:rsidR="009379B5" w:rsidRPr="0033409F" w:rsidRDefault="009379B5" w:rsidP="009379B5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3409F">
        <w:rPr>
          <w:rFonts w:ascii="Arial" w:hAnsi="Arial" w:cs="Arial"/>
          <w:color w:val="000000" w:themeColor="text1"/>
          <w:sz w:val="22"/>
          <w:szCs w:val="22"/>
        </w:rPr>
        <w:t xml:space="preserve">Desayuno bufete. Salida vía Cana de Galilea hacia Nazareth. Visita de la Basílica de la Anunciación y la </w:t>
      </w:r>
      <w:r w:rsidR="0033409F" w:rsidRPr="0033409F">
        <w:rPr>
          <w:rFonts w:ascii="Arial" w:hAnsi="Arial" w:cs="Arial"/>
          <w:color w:val="000000" w:themeColor="text1"/>
          <w:sz w:val="22"/>
          <w:szCs w:val="22"/>
        </w:rPr>
        <w:t>carpintería</w:t>
      </w:r>
      <w:r w:rsidRPr="0033409F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33409F" w:rsidRPr="0033409F">
        <w:rPr>
          <w:rFonts w:ascii="Arial" w:hAnsi="Arial" w:cs="Arial"/>
          <w:color w:val="000000" w:themeColor="text1"/>
          <w:sz w:val="22"/>
          <w:szCs w:val="22"/>
        </w:rPr>
        <w:t>José</w:t>
      </w:r>
      <w:r w:rsidRPr="0033409F">
        <w:rPr>
          <w:rFonts w:ascii="Arial" w:hAnsi="Arial" w:cs="Arial"/>
          <w:color w:val="000000" w:themeColor="text1"/>
          <w:sz w:val="22"/>
          <w:szCs w:val="22"/>
        </w:rPr>
        <w:t xml:space="preserve">. Se continúa bordeando el Mar de Galilea hacia </w:t>
      </w:r>
      <w:proofErr w:type="spellStart"/>
      <w:r w:rsidRPr="0033409F">
        <w:rPr>
          <w:rFonts w:ascii="Arial" w:hAnsi="Arial" w:cs="Arial"/>
          <w:color w:val="000000" w:themeColor="text1"/>
          <w:sz w:val="22"/>
          <w:szCs w:val="22"/>
        </w:rPr>
        <w:t>Tiberiades</w:t>
      </w:r>
      <w:proofErr w:type="spellEnd"/>
      <w:r w:rsidRPr="0033409F">
        <w:rPr>
          <w:rFonts w:ascii="Arial" w:hAnsi="Arial" w:cs="Arial"/>
          <w:color w:val="000000" w:themeColor="text1"/>
          <w:sz w:val="22"/>
          <w:szCs w:val="22"/>
        </w:rPr>
        <w:t xml:space="preserve">. Por la tarde, continuaremos hacia </w:t>
      </w:r>
      <w:proofErr w:type="spellStart"/>
      <w:r w:rsidRPr="0033409F">
        <w:rPr>
          <w:rFonts w:ascii="Arial" w:hAnsi="Arial" w:cs="Arial"/>
          <w:color w:val="000000" w:themeColor="text1"/>
          <w:sz w:val="22"/>
          <w:szCs w:val="22"/>
        </w:rPr>
        <w:t>Tabgha</w:t>
      </w:r>
      <w:proofErr w:type="spellEnd"/>
      <w:r w:rsidRPr="0033409F">
        <w:rPr>
          <w:rFonts w:ascii="Arial" w:hAnsi="Arial" w:cs="Arial"/>
          <w:color w:val="000000" w:themeColor="text1"/>
          <w:sz w:val="22"/>
          <w:szCs w:val="22"/>
        </w:rPr>
        <w:t xml:space="preserve"> para visitar el lugar de la Multiplicación de los Panes y de los Peces. Luego se prosigue a </w:t>
      </w:r>
      <w:proofErr w:type="spellStart"/>
      <w:r w:rsidRPr="0033409F">
        <w:rPr>
          <w:rFonts w:ascii="Arial" w:hAnsi="Arial" w:cs="Arial"/>
          <w:color w:val="000000" w:themeColor="text1"/>
          <w:sz w:val="22"/>
          <w:szCs w:val="22"/>
        </w:rPr>
        <w:t>Capernahum</w:t>
      </w:r>
      <w:proofErr w:type="spellEnd"/>
      <w:r w:rsidRPr="0033409F">
        <w:rPr>
          <w:rFonts w:ascii="Arial" w:hAnsi="Arial" w:cs="Arial"/>
          <w:color w:val="000000" w:themeColor="text1"/>
          <w:sz w:val="22"/>
          <w:szCs w:val="22"/>
        </w:rPr>
        <w:t xml:space="preserve">, el Ministerio </w:t>
      </w:r>
      <w:r w:rsidR="0033409F" w:rsidRPr="0033409F">
        <w:rPr>
          <w:rFonts w:ascii="Arial" w:hAnsi="Arial" w:cs="Arial"/>
          <w:color w:val="000000" w:themeColor="text1"/>
          <w:sz w:val="22"/>
          <w:szCs w:val="22"/>
        </w:rPr>
        <w:t>más</w:t>
      </w:r>
      <w:r w:rsidRPr="0033409F">
        <w:rPr>
          <w:rFonts w:ascii="Arial" w:hAnsi="Arial" w:cs="Arial"/>
          <w:color w:val="000000" w:themeColor="text1"/>
          <w:sz w:val="22"/>
          <w:szCs w:val="22"/>
        </w:rPr>
        <w:t xml:space="preserve"> importante de los últimos cuatro años de </w:t>
      </w:r>
      <w:r w:rsidR="0033409F" w:rsidRPr="0033409F">
        <w:rPr>
          <w:rFonts w:ascii="Arial" w:hAnsi="Arial" w:cs="Arial"/>
          <w:color w:val="000000" w:themeColor="text1"/>
          <w:sz w:val="22"/>
          <w:szCs w:val="22"/>
        </w:rPr>
        <w:t>Jesús</w:t>
      </w:r>
      <w:r w:rsidRPr="0033409F">
        <w:rPr>
          <w:rFonts w:ascii="Arial" w:hAnsi="Arial" w:cs="Arial"/>
          <w:color w:val="000000" w:themeColor="text1"/>
          <w:sz w:val="22"/>
          <w:szCs w:val="22"/>
        </w:rPr>
        <w:t xml:space="preserve">, para visitar la Antigua Sinagoga y la Casa de San Pedro, seguiremos hacia el Monte de las Bienaventuranzas, escenario del Sermón de la Montaña. Por </w:t>
      </w:r>
      <w:r w:rsidR="0033409F" w:rsidRPr="0033409F">
        <w:rPr>
          <w:rFonts w:ascii="Arial" w:hAnsi="Arial" w:cs="Arial"/>
          <w:color w:val="000000" w:themeColor="text1"/>
          <w:sz w:val="22"/>
          <w:szCs w:val="22"/>
        </w:rPr>
        <w:t>último,</w:t>
      </w:r>
      <w:r w:rsidRPr="0033409F">
        <w:rPr>
          <w:rFonts w:ascii="Arial" w:hAnsi="Arial" w:cs="Arial"/>
          <w:color w:val="000000" w:themeColor="text1"/>
          <w:sz w:val="22"/>
          <w:szCs w:val="22"/>
        </w:rPr>
        <w:t xml:space="preserve"> una breve visita a la </w:t>
      </w:r>
      <w:r w:rsidR="0033409F" w:rsidRPr="0033409F">
        <w:rPr>
          <w:rFonts w:ascii="Arial" w:hAnsi="Arial" w:cs="Arial"/>
          <w:color w:val="000000" w:themeColor="text1"/>
          <w:sz w:val="22"/>
          <w:szCs w:val="22"/>
        </w:rPr>
        <w:t>Fábrica</w:t>
      </w:r>
      <w:r w:rsidRPr="0033409F">
        <w:rPr>
          <w:rFonts w:ascii="Arial" w:hAnsi="Arial" w:cs="Arial"/>
          <w:color w:val="000000" w:themeColor="text1"/>
          <w:sz w:val="22"/>
          <w:szCs w:val="22"/>
        </w:rPr>
        <w:t xml:space="preserve"> de Diamantes, segunda industria </w:t>
      </w:r>
      <w:r w:rsidR="0033409F" w:rsidRPr="0033409F">
        <w:rPr>
          <w:rFonts w:ascii="Arial" w:hAnsi="Arial" w:cs="Arial"/>
          <w:color w:val="000000" w:themeColor="text1"/>
          <w:sz w:val="22"/>
          <w:szCs w:val="22"/>
        </w:rPr>
        <w:t>más</w:t>
      </w:r>
      <w:r w:rsidRPr="0033409F">
        <w:rPr>
          <w:rFonts w:ascii="Arial" w:hAnsi="Arial" w:cs="Arial"/>
          <w:color w:val="000000" w:themeColor="text1"/>
          <w:sz w:val="22"/>
          <w:szCs w:val="22"/>
        </w:rPr>
        <w:t xml:space="preserve"> importante del </w:t>
      </w:r>
      <w:r w:rsidR="0033409F">
        <w:rPr>
          <w:rFonts w:ascii="Arial" w:hAnsi="Arial" w:cs="Arial"/>
          <w:color w:val="000000" w:themeColor="text1"/>
          <w:sz w:val="22"/>
          <w:szCs w:val="22"/>
        </w:rPr>
        <w:t>país</w:t>
      </w:r>
      <w:r w:rsidRPr="0033409F">
        <w:rPr>
          <w:rFonts w:ascii="Arial" w:hAnsi="Arial" w:cs="Arial"/>
          <w:color w:val="000000" w:themeColor="text1"/>
          <w:sz w:val="22"/>
          <w:szCs w:val="22"/>
        </w:rPr>
        <w:t xml:space="preserve">. Alojamiento en la Galilea </w:t>
      </w:r>
      <w:r w:rsidR="0033409F" w:rsidRPr="0033409F">
        <w:rPr>
          <w:rFonts w:ascii="Arial" w:hAnsi="Arial" w:cs="Arial"/>
          <w:color w:val="000000" w:themeColor="text1"/>
          <w:sz w:val="22"/>
          <w:szCs w:val="22"/>
        </w:rPr>
        <w:t>(Hotel</w:t>
      </w:r>
      <w:r w:rsidRPr="0033409F">
        <w:rPr>
          <w:rFonts w:ascii="Arial" w:hAnsi="Arial" w:cs="Arial"/>
          <w:color w:val="000000" w:themeColor="text1"/>
          <w:sz w:val="22"/>
          <w:szCs w:val="22"/>
        </w:rPr>
        <w:t xml:space="preserve"> o </w:t>
      </w:r>
      <w:r w:rsidR="0033409F" w:rsidRPr="0033409F">
        <w:rPr>
          <w:rFonts w:ascii="Arial" w:hAnsi="Arial" w:cs="Arial"/>
          <w:color w:val="000000" w:themeColor="text1"/>
          <w:sz w:val="22"/>
          <w:szCs w:val="22"/>
        </w:rPr>
        <w:t>Kibutz)</w:t>
      </w:r>
    </w:p>
    <w:p w14:paraId="1D182D3A" w14:textId="77777777" w:rsidR="009379B5" w:rsidRPr="0033409F" w:rsidRDefault="009379B5" w:rsidP="009379B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438BCA95" w14:textId="3D07148C" w:rsidR="009379B5" w:rsidRPr="0033409F" w:rsidRDefault="009379B5" w:rsidP="009379B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33409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Día 4 – </w:t>
      </w:r>
      <w:r w:rsidR="0033409F" w:rsidRPr="0033409F">
        <w:rPr>
          <w:rFonts w:ascii="Arial" w:hAnsi="Arial" w:cs="Arial"/>
          <w:b/>
          <w:bCs/>
          <w:color w:val="000000" w:themeColor="text1"/>
          <w:sz w:val="22"/>
          <w:szCs w:val="22"/>
        </w:rPr>
        <w:t>jueves</w:t>
      </w:r>
      <w:r w:rsidRPr="0033409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: </w:t>
      </w:r>
      <w:proofErr w:type="spellStart"/>
      <w:r w:rsidRPr="0033409F">
        <w:rPr>
          <w:rFonts w:ascii="Arial" w:hAnsi="Arial" w:cs="Arial"/>
          <w:b/>
          <w:bCs/>
          <w:color w:val="000000" w:themeColor="text1"/>
          <w:sz w:val="22"/>
          <w:szCs w:val="22"/>
        </w:rPr>
        <w:t>Tiberiades</w:t>
      </w:r>
      <w:proofErr w:type="spellEnd"/>
      <w:r w:rsidRPr="0033409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– Valle del Jordán – Jerusalén</w:t>
      </w:r>
    </w:p>
    <w:p w14:paraId="64E79F07" w14:textId="42370F24" w:rsidR="009379B5" w:rsidRPr="0033409F" w:rsidRDefault="009379B5" w:rsidP="009379B5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3409F">
        <w:rPr>
          <w:rFonts w:ascii="Arial" w:hAnsi="Arial" w:cs="Arial"/>
          <w:color w:val="000000" w:themeColor="text1"/>
          <w:sz w:val="22"/>
          <w:szCs w:val="22"/>
        </w:rPr>
        <w:t xml:space="preserve">Desayuno bufete. Saldremos de </w:t>
      </w:r>
      <w:proofErr w:type="spellStart"/>
      <w:r w:rsidRPr="0033409F">
        <w:rPr>
          <w:rFonts w:ascii="Arial" w:hAnsi="Arial" w:cs="Arial"/>
          <w:color w:val="000000" w:themeColor="text1"/>
          <w:sz w:val="22"/>
          <w:szCs w:val="22"/>
        </w:rPr>
        <w:t>Tiberias</w:t>
      </w:r>
      <w:proofErr w:type="spellEnd"/>
      <w:r w:rsidRPr="0033409F">
        <w:rPr>
          <w:rFonts w:ascii="Arial" w:hAnsi="Arial" w:cs="Arial"/>
          <w:color w:val="000000" w:themeColor="text1"/>
          <w:sz w:val="22"/>
          <w:szCs w:val="22"/>
        </w:rPr>
        <w:t xml:space="preserve"> con rumbo hacia </w:t>
      </w:r>
      <w:proofErr w:type="spellStart"/>
      <w:r w:rsidRPr="0033409F">
        <w:rPr>
          <w:rFonts w:ascii="Arial" w:hAnsi="Arial" w:cs="Arial"/>
          <w:color w:val="000000" w:themeColor="text1"/>
          <w:sz w:val="22"/>
          <w:szCs w:val="22"/>
        </w:rPr>
        <w:t>Yardenit</w:t>
      </w:r>
      <w:proofErr w:type="spellEnd"/>
      <w:r w:rsidRPr="0033409F">
        <w:rPr>
          <w:rFonts w:ascii="Arial" w:hAnsi="Arial" w:cs="Arial"/>
          <w:color w:val="000000" w:themeColor="text1"/>
          <w:sz w:val="22"/>
          <w:szCs w:val="22"/>
        </w:rPr>
        <w:t xml:space="preserve"> (lugar del Bautismo), a orillas del rio </w:t>
      </w:r>
      <w:r w:rsidR="0033409F" w:rsidRPr="0033409F">
        <w:rPr>
          <w:rFonts w:ascii="Arial" w:hAnsi="Arial" w:cs="Arial"/>
          <w:color w:val="000000" w:themeColor="text1"/>
          <w:sz w:val="22"/>
          <w:szCs w:val="22"/>
        </w:rPr>
        <w:t>Jordán</w:t>
      </w:r>
      <w:r w:rsidRPr="0033409F">
        <w:rPr>
          <w:rFonts w:ascii="Arial" w:hAnsi="Arial" w:cs="Arial"/>
          <w:color w:val="000000" w:themeColor="text1"/>
          <w:sz w:val="22"/>
          <w:szCs w:val="22"/>
        </w:rPr>
        <w:t xml:space="preserve">. Seguiremos viajando por el Valle del </w:t>
      </w:r>
      <w:r w:rsidR="0033409F" w:rsidRPr="0033409F">
        <w:rPr>
          <w:rFonts w:ascii="Arial" w:hAnsi="Arial" w:cs="Arial"/>
          <w:color w:val="000000" w:themeColor="text1"/>
          <w:sz w:val="22"/>
          <w:szCs w:val="22"/>
        </w:rPr>
        <w:t>Jordán</w:t>
      </w:r>
      <w:r w:rsidRPr="0033409F">
        <w:rPr>
          <w:rFonts w:ascii="Arial" w:hAnsi="Arial" w:cs="Arial"/>
          <w:color w:val="000000" w:themeColor="text1"/>
          <w:sz w:val="22"/>
          <w:szCs w:val="22"/>
        </w:rPr>
        <w:t xml:space="preserve"> hasta Beit </w:t>
      </w:r>
      <w:proofErr w:type="spellStart"/>
      <w:r w:rsidRPr="0033409F">
        <w:rPr>
          <w:rFonts w:ascii="Arial" w:hAnsi="Arial" w:cs="Arial"/>
          <w:color w:val="000000" w:themeColor="text1"/>
          <w:sz w:val="22"/>
          <w:szCs w:val="22"/>
        </w:rPr>
        <w:t>Shean</w:t>
      </w:r>
      <w:proofErr w:type="spellEnd"/>
      <w:r w:rsidRPr="0033409F">
        <w:rPr>
          <w:rFonts w:ascii="Arial" w:hAnsi="Arial" w:cs="Arial"/>
          <w:color w:val="000000" w:themeColor="text1"/>
          <w:sz w:val="22"/>
          <w:szCs w:val="22"/>
        </w:rPr>
        <w:t xml:space="preserve">, una de las principales ciudades de la </w:t>
      </w:r>
      <w:proofErr w:type="spellStart"/>
      <w:r w:rsidRPr="0033409F">
        <w:rPr>
          <w:rFonts w:ascii="Arial" w:hAnsi="Arial" w:cs="Arial"/>
          <w:color w:val="000000" w:themeColor="text1"/>
          <w:sz w:val="22"/>
          <w:szCs w:val="22"/>
        </w:rPr>
        <w:t>decápolis</w:t>
      </w:r>
      <w:proofErr w:type="spellEnd"/>
      <w:r w:rsidRPr="0033409F">
        <w:rPr>
          <w:rFonts w:ascii="Arial" w:hAnsi="Arial" w:cs="Arial"/>
          <w:color w:val="000000" w:themeColor="text1"/>
          <w:sz w:val="22"/>
          <w:szCs w:val="22"/>
        </w:rPr>
        <w:t xml:space="preserve"> griega cuya importancia </w:t>
      </w:r>
      <w:r w:rsidR="00484A81">
        <w:rPr>
          <w:rFonts w:ascii="Arial" w:hAnsi="Arial" w:cs="Arial"/>
          <w:color w:val="000000" w:themeColor="text1"/>
          <w:sz w:val="22"/>
          <w:szCs w:val="22"/>
        </w:rPr>
        <w:t>estratégica</w:t>
      </w:r>
      <w:r w:rsidRPr="0033409F">
        <w:rPr>
          <w:rFonts w:ascii="Arial" w:hAnsi="Arial" w:cs="Arial"/>
          <w:color w:val="000000" w:themeColor="text1"/>
          <w:sz w:val="22"/>
          <w:szCs w:val="22"/>
        </w:rPr>
        <w:t xml:space="preserve"> debido a su </w:t>
      </w:r>
      <w:r w:rsidR="00484A81">
        <w:rPr>
          <w:rFonts w:ascii="Arial" w:hAnsi="Arial" w:cs="Arial"/>
          <w:color w:val="000000" w:themeColor="text1"/>
          <w:sz w:val="22"/>
          <w:szCs w:val="22"/>
        </w:rPr>
        <w:t xml:space="preserve">ubicación estratégica </w:t>
      </w:r>
      <w:r w:rsidRPr="0033409F">
        <w:rPr>
          <w:rFonts w:ascii="Arial" w:hAnsi="Arial" w:cs="Arial"/>
          <w:color w:val="000000" w:themeColor="text1"/>
          <w:sz w:val="22"/>
          <w:szCs w:val="22"/>
        </w:rPr>
        <w:t xml:space="preserve">ha perdurado a </w:t>
      </w:r>
      <w:r w:rsidR="00484A81">
        <w:rPr>
          <w:rFonts w:ascii="Arial" w:hAnsi="Arial" w:cs="Arial"/>
          <w:color w:val="000000" w:themeColor="text1"/>
          <w:sz w:val="22"/>
          <w:szCs w:val="22"/>
        </w:rPr>
        <w:t xml:space="preserve">través </w:t>
      </w:r>
      <w:r w:rsidR="00484A81" w:rsidRPr="0033409F">
        <w:rPr>
          <w:rFonts w:ascii="Arial" w:hAnsi="Arial" w:cs="Arial"/>
          <w:color w:val="000000" w:themeColor="text1"/>
          <w:sz w:val="22"/>
          <w:szCs w:val="22"/>
        </w:rPr>
        <w:t>de</w:t>
      </w:r>
      <w:r w:rsidRPr="0033409F">
        <w:rPr>
          <w:rFonts w:ascii="Arial" w:hAnsi="Arial" w:cs="Arial"/>
          <w:color w:val="000000" w:themeColor="text1"/>
          <w:sz w:val="22"/>
          <w:szCs w:val="22"/>
        </w:rPr>
        <w:t xml:space="preserve"> la historia hasta nuestros </w:t>
      </w:r>
      <w:r w:rsidR="00484A81">
        <w:rPr>
          <w:rFonts w:ascii="Arial" w:hAnsi="Arial" w:cs="Arial"/>
          <w:color w:val="000000" w:themeColor="text1"/>
          <w:sz w:val="22"/>
          <w:szCs w:val="22"/>
        </w:rPr>
        <w:t>días</w:t>
      </w:r>
      <w:r w:rsidRPr="0033409F">
        <w:rPr>
          <w:rFonts w:ascii="Arial" w:hAnsi="Arial" w:cs="Arial"/>
          <w:color w:val="000000" w:themeColor="text1"/>
          <w:sz w:val="22"/>
          <w:szCs w:val="22"/>
        </w:rPr>
        <w:t xml:space="preserve">. Visita de las excavaciones arqueológicas. Continuación </w:t>
      </w:r>
      <w:r w:rsidR="00484A81" w:rsidRPr="0033409F">
        <w:rPr>
          <w:rFonts w:ascii="Arial" w:hAnsi="Arial" w:cs="Arial"/>
          <w:color w:val="000000" w:themeColor="text1"/>
          <w:sz w:val="22"/>
          <w:szCs w:val="22"/>
        </w:rPr>
        <w:t>vía</w:t>
      </w:r>
      <w:r w:rsidRPr="0033409F">
        <w:rPr>
          <w:rFonts w:ascii="Arial" w:hAnsi="Arial" w:cs="Arial"/>
          <w:color w:val="000000" w:themeColor="text1"/>
          <w:sz w:val="22"/>
          <w:szCs w:val="22"/>
        </w:rPr>
        <w:t xml:space="preserve"> Desierto de Judea hacia </w:t>
      </w:r>
      <w:r w:rsidR="00484A81" w:rsidRPr="0033409F">
        <w:rPr>
          <w:rFonts w:ascii="Arial" w:hAnsi="Arial" w:cs="Arial"/>
          <w:color w:val="000000" w:themeColor="text1"/>
          <w:sz w:val="22"/>
          <w:szCs w:val="22"/>
        </w:rPr>
        <w:t>Jerusalén</w:t>
      </w:r>
      <w:r w:rsidRPr="0033409F">
        <w:rPr>
          <w:rFonts w:ascii="Arial" w:hAnsi="Arial" w:cs="Arial"/>
          <w:color w:val="000000" w:themeColor="text1"/>
          <w:sz w:val="22"/>
          <w:szCs w:val="22"/>
        </w:rPr>
        <w:t xml:space="preserve">, bordeando la ciudad de </w:t>
      </w:r>
      <w:r w:rsidR="00484A81" w:rsidRPr="0033409F">
        <w:rPr>
          <w:rFonts w:ascii="Arial" w:hAnsi="Arial" w:cs="Arial"/>
          <w:color w:val="000000" w:themeColor="text1"/>
          <w:sz w:val="22"/>
          <w:szCs w:val="22"/>
        </w:rPr>
        <w:t>Jericó</w:t>
      </w:r>
      <w:r w:rsidRPr="0033409F">
        <w:rPr>
          <w:rFonts w:ascii="Arial" w:hAnsi="Arial" w:cs="Arial"/>
          <w:color w:val="000000" w:themeColor="text1"/>
          <w:sz w:val="22"/>
          <w:szCs w:val="22"/>
        </w:rPr>
        <w:t xml:space="preserve"> y pudiéndose apreciar desde el camino el Monte de las </w:t>
      </w:r>
      <w:r w:rsidR="00484A81" w:rsidRPr="0033409F">
        <w:rPr>
          <w:rFonts w:ascii="Arial" w:hAnsi="Arial" w:cs="Arial"/>
          <w:color w:val="000000" w:themeColor="text1"/>
          <w:sz w:val="22"/>
          <w:szCs w:val="22"/>
        </w:rPr>
        <w:t>Tentaciones.</w:t>
      </w:r>
      <w:r w:rsidRPr="0033409F">
        <w:rPr>
          <w:rFonts w:ascii="Arial" w:hAnsi="Arial" w:cs="Arial"/>
          <w:color w:val="000000" w:themeColor="text1"/>
          <w:sz w:val="22"/>
          <w:szCs w:val="22"/>
        </w:rPr>
        <w:t xml:space="preserve"> Alojamiento en </w:t>
      </w:r>
      <w:r w:rsidR="00484A81" w:rsidRPr="0033409F">
        <w:rPr>
          <w:rFonts w:ascii="Arial" w:hAnsi="Arial" w:cs="Arial"/>
          <w:color w:val="000000" w:themeColor="text1"/>
          <w:sz w:val="22"/>
          <w:szCs w:val="22"/>
        </w:rPr>
        <w:t>Jerusalén</w:t>
      </w:r>
      <w:r w:rsidRPr="0033409F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4CCB4C6" w14:textId="77777777" w:rsidR="009379B5" w:rsidRPr="0033409F" w:rsidRDefault="009379B5" w:rsidP="009379B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C3FD29D" w14:textId="275BBDFD" w:rsidR="009379B5" w:rsidRPr="0033409F" w:rsidRDefault="009379B5" w:rsidP="009379B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33409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Día 5 – </w:t>
      </w:r>
      <w:r w:rsidR="00484A81" w:rsidRPr="0033409F">
        <w:rPr>
          <w:rFonts w:ascii="Arial" w:hAnsi="Arial" w:cs="Arial"/>
          <w:b/>
          <w:bCs/>
          <w:color w:val="000000" w:themeColor="text1"/>
          <w:sz w:val="22"/>
          <w:szCs w:val="22"/>
        </w:rPr>
        <w:t>viernes</w:t>
      </w:r>
      <w:r w:rsidRPr="0033409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: Jerusalén (Ciudad Nueva) – Belen – </w:t>
      </w:r>
      <w:r w:rsidR="00484A81" w:rsidRPr="0033409F">
        <w:rPr>
          <w:rFonts w:ascii="Arial" w:hAnsi="Arial" w:cs="Arial"/>
          <w:b/>
          <w:bCs/>
          <w:color w:val="000000" w:themeColor="text1"/>
          <w:sz w:val="22"/>
          <w:szCs w:val="22"/>
        </w:rPr>
        <w:t>Jerusalén</w:t>
      </w:r>
    </w:p>
    <w:p w14:paraId="177FC434" w14:textId="28F8485E" w:rsidR="009379B5" w:rsidRPr="0033409F" w:rsidRDefault="009379B5" w:rsidP="009379B5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3409F">
        <w:rPr>
          <w:rFonts w:ascii="Arial" w:hAnsi="Arial" w:cs="Arial"/>
          <w:color w:val="000000" w:themeColor="text1"/>
          <w:sz w:val="22"/>
          <w:szCs w:val="22"/>
        </w:rPr>
        <w:t xml:space="preserve">Desayuno bufete. Salida para una visita de la Ciudad Nueva de </w:t>
      </w:r>
      <w:r w:rsidR="00484A81" w:rsidRPr="0033409F">
        <w:rPr>
          <w:rFonts w:ascii="Arial" w:hAnsi="Arial" w:cs="Arial"/>
          <w:color w:val="000000" w:themeColor="text1"/>
          <w:sz w:val="22"/>
          <w:szCs w:val="22"/>
        </w:rPr>
        <w:t>Jerusalén</w:t>
      </w:r>
      <w:r w:rsidRPr="0033409F">
        <w:rPr>
          <w:rFonts w:ascii="Arial" w:hAnsi="Arial" w:cs="Arial"/>
          <w:color w:val="000000" w:themeColor="text1"/>
          <w:sz w:val="22"/>
          <w:szCs w:val="22"/>
        </w:rPr>
        <w:t xml:space="preserve">. Visita del Santuario del Libro en el Museo de Israel, donde </w:t>
      </w:r>
      <w:r w:rsidR="00484A81">
        <w:rPr>
          <w:rFonts w:ascii="Arial" w:hAnsi="Arial" w:cs="Arial"/>
          <w:color w:val="000000" w:themeColor="text1"/>
          <w:sz w:val="22"/>
          <w:szCs w:val="22"/>
        </w:rPr>
        <w:t>están</w:t>
      </w:r>
      <w:r w:rsidRPr="0033409F">
        <w:rPr>
          <w:rFonts w:ascii="Arial" w:hAnsi="Arial" w:cs="Arial"/>
          <w:color w:val="000000" w:themeColor="text1"/>
          <w:sz w:val="22"/>
          <w:szCs w:val="22"/>
        </w:rPr>
        <w:t xml:space="preserve"> expuestos los manuscritos del Mar </w:t>
      </w:r>
      <w:r w:rsidRPr="0033409F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Muerto y el Modelo que representa la Ciudad de </w:t>
      </w:r>
      <w:r w:rsidR="00484A81" w:rsidRPr="0033409F">
        <w:rPr>
          <w:rFonts w:ascii="Arial" w:hAnsi="Arial" w:cs="Arial"/>
          <w:color w:val="000000" w:themeColor="text1"/>
          <w:sz w:val="22"/>
          <w:szCs w:val="22"/>
        </w:rPr>
        <w:t>Jerusalén</w:t>
      </w:r>
      <w:r w:rsidRPr="0033409F">
        <w:rPr>
          <w:rFonts w:ascii="Arial" w:hAnsi="Arial" w:cs="Arial"/>
          <w:color w:val="000000" w:themeColor="text1"/>
          <w:sz w:val="22"/>
          <w:szCs w:val="22"/>
        </w:rPr>
        <w:t xml:space="preserve"> en tiempos de </w:t>
      </w:r>
      <w:r w:rsidR="00484A81" w:rsidRPr="0033409F">
        <w:rPr>
          <w:rFonts w:ascii="Arial" w:hAnsi="Arial" w:cs="Arial"/>
          <w:color w:val="000000" w:themeColor="text1"/>
          <w:sz w:val="22"/>
          <w:szCs w:val="22"/>
        </w:rPr>
        <w:t>Jesús</w:t>
      </w:r>
      <w:r w:rsidRPr="0033409F">
        <w:rPr>
          <w:rFonts w:ascii="Arial" w:hAnsi="Arial" w:cs="Arial"/>
          <w:color w:val="000000" w:themeColor="text1"/>
          <w:sz w:val="22"/>
          <w:szCs w:val="22"/>
        </w:rPr>
        <w:t xml:space="preserve">. Vista de la Universidad Hebrea de </w:t>
      </w:r>
      <w:proofErr w:type="spellStart"/>
      <w:r w:rsidRPr="0033409F">
        <w:rPr>
          <w:rFonts w:ascii="Arial" w:hAnsi="Arial" w:cs="Arial"/>
          <w:color w:val="000000" w:themeColor="text1"/>
          <w:sz w:val="22"/>
          <w:szCs w:val="22"/>
        </w:rPr>
        <w:t>Jerusalem</w:t>
      </w:r>
      <w:proofErr w:type="spellEnd"/>
      <w:r w:rsidRPr="0033409F">
        <w:rPr>
          <w:rFonts w:ascii="Arial" w:hAnsi="Arial" w:cs="Arial"/>
          <w:color w:val="000000" w:themeColor="text1"/>
          <w:sz w:val="22"/>
          <w:szCs w:val="22"/>
        </w:rPr>
        <w:t xml:space="preserve"> prosiguiendo hacia </w:t>
      </w:r>
      <w:proofErr w:type="spellStart"/>
      <w:r w:rsidRPr="0033409F">
        <w:rPr>
          <w:rFonts w:ascii="Arial" w:hAnsi="Arial" w:cs="Arial"/>
          <w:color w:val="000000" w:themeColor="text1"/>
          <w:sz w:val="22"/>
          <w:szCs w:val="22"/>
        </w:rPr>
        <w:t>Ein</w:t>
      </w:r>
      <w:proofErr w:type="spellEnd"/>
      <w:r w:rsidRPr="0033409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33409F">
        <w:rPr>
          <w:rFonts w:ascii="Arial" w:hAnsi="Arial" w:cs="Arial"/>
          <w:color w:val="000000" w:themeColor="text1"/>
          <w:sz w:val="22"/>
          <w:szCs w:val="22"/>
        </w:rPr>
        <w:t>Karem</w:t>
      </w:r>
      <w:proofErr w:type="spellEnd"/>
      <w:r w:rsidRPr="0033409F">
        <w:rPr>
          <w:rFonts w:ascii="Arial" w:hAnsi="Arial" w:cs="Arial"/>
          <w:color w:val="000000" w:themeColor="text1"/>
          <w:sz w:val="22"/>
          <w:szCs w:val="22"/>
        </w:rPr>
        <w:t xml:space="preserve">, pintoresco barrio de las afueras de </w:t>
      </w:r>
      <w:r w:rsidR="00484A81" w:rsidRPr="0033409F">
        <w:rPr>
          <w:rFonts w:ascii="Arial" w:hAnsi="Arial" w:cs="Arial"/>
          <w:color w:val="000000" w:themeColor="text1"/>
          <w:sz w:val="22"/>
          <w:szCs w:val="22"/>
        </w:rPr>
        <w:t>Jerusalén</w:t>
      </w:r>
      <w:r w:rsidRPr="0033409F">
        <w:rPr>
          <w:rFonts w:ascii="Arial" w:hAnsi="Arial" w:cs="Arial"/>
          <w:color w:val="000000" w:themeColor="text1"/>
          <w:sz w:val="22"/>
          <w:szCs w:val="22"/>
        </w:rPr>
        <w:t xml:space="preserve"> para visitar el Santuario de San Juan Bautista. De </w:t>
      </w:r>
      <w:r w:rsidR="00484A81">
        <w:rPr>
          <w:rFonts w:ascii="Arial" w:hAnsi="Arial" w:cs="Arial"/>
          <w:color w:val="000000" w:themeColor="text1"/>
          <w:sz w:val="22"/>
          <w:szCs w:val="22"/>
        </w:rPr>
        <w:t>allí</w:t>
      </w:r>
      <w:r w:rsidRPr="0033409F">
        <w:rPr>
          <w:rFonts w:ascii="Arial" w:hAnsi="Arial" w:cs="Arial"/>
          <w:color w:val="000000" w:themeColor="text1"/>
          <w:sz w:val="22"/>
          <w:szCs w:val="22"/>
        </w:rPr>
        <w:t xml:space="preserve"> continuaremos al Memorial </w:t>
      </w:r>
      <w:proofErr w:type="spellStart"/>
      <w:r w:rsidRPr="0033409F">
        <w:rPr>
          <w:rFonts w:ascii="Arial" w:hAnsi="Arial" w:cs="Arial"/>
          <w:color w:val="000000" w:themeColor="text1"/>
          <w:sz w:val="22"/>
          <w:szCs w:val="22"/>
        </w:rPr>
        <w:t>Yad</w:t>
      </w:r>
      <w:proofErr w:type="spellEnd"/>
      <w:r w:rsidRPr="0033409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33409F">
        <w:rPr>
          <w:rFonts w:ascii="Arial" w:hAnsi="Arial" w:cs="Arial"/>
          <w:color w:val="000000" w:themeColor="text1"/>
          <w:sz w:val="22"/>
          <w:szCs w:val="22"/>
        </w:rPr>
        <w:t>Vashem</w:t>
      </w:r>
      <w:proofErr w:type="spellEnd"/>
      <w:r w:rsidRPr="0033409F">
        <w:rPr>
          <w:rFonts w:ascii="Arial" w:hAnsi="Arial" w:cs="Arial"/>
          <w:color w:val="000000" w:themeColor="text1"/>
          <w:sz w:val="22"/>
          <w:szCs w:val="22"/>
        </w:rPr>
        <w:t xml:space="preserve">, monumento recordatorio a los 6 millones de </w:t>
      </w:r>
      <w:proofErr w:type="spellStart"/>
      <w:r w:rsidR="00484A81">
        <w:rPr>
          <w:rFonts w:ascii="Arial" w:hAnsi="Arial" w:cs="Arial"/>
          <w:color w:val="000000" w:themeColor="text1"/>
          <w:sz w:val="22"/>
          <w:szCs w:val="22"/>
        </w:rPr>
        <w:t>judios</w:t>
      </w:r>
      <w:proofErr w:type="spellEnd"/>
      <w:r w:rsidRPr="0033409F">
        <w:rPr>
          <w:rFonts w:ascii="Arial" w:hAnsi="Arial" w:cs="Arial"/>
          <w:color w:val="000000" w:themeColor="text1"/>
          <w:sz w:val="22"/>
          <w:szCs w:val="22"/>
        </w:rPr>
        <w:t xml:space="preserve"> que perecieron en el Holocausto. Por la tarde, viaje hasta Belen. Visita de la Iglesia de la Natividad y la Gruta del Nacimiento, Capillas de San Jerónimo. Regreso a </w:t>
      </w:r>
      <w:r w:rsidR="00484A81" w:rsidRPr="0033409F">
        <w:rPr>
          <w:rFonts w:ascii="Arial" w:hAnsi="Arial" w:cs="Arial"/>
          <w:color w:val="000000" w:themeColor="text1"/>
          <w:sz w:val="22"/>
          <w:szCs w:val="22"/>
        </w:rPr>
        <w:t>Jerusalén</w:t>
      </w:r>
      <w:r w:rsidRPr="0033409F">
        <w:rPr>
          <w:rFonts w:ascii="Arial" w:hAnsi="Arial" w:cs="Arial"/>
          <w:color w:val="000000" w:themeColor="text1"/>
          <w:sz w:val="22"/>
          <w:szCs w:val="22"/>
        </w:rPr>
        <w:t xml:space="preserve">. Alojamiento en </w:t>
      </w:r>
      <w:r w:rsidR="00484A81" w:rsidRPr="0033409F">
        <w:rPr>
          <w:rFonts w:ascii="Arial" w:hAnsi="Arial" w:cs="Arial"/>
          <w:color w:val="000000" w:themeColor="text1"/>
          <w:sz w:val="22"/>
          <w:szCs w:val="22"/>
        </w:rPr>
        <w:t>Jerusalén</w:t>
      </w:r>
      <w:r w:rsidRPr="0033409F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B96B956" w14:textId="77777777" w:rsidR="009379B5" w:rsidRPr="0033409F" w:rsidRDefault="009379B5" w:rsidP="009379B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050E5CC" w14:textId="68D362ED" w:rsidR="009379B5" w:rsidRPr="0033409F" w:rsidRDefault="009379B5" w:rsidP="009379B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33409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Dia 6 – </w:t>
      </w:r>
      <w:r w:rsidR="00484A81" w:rsidRPr="0033409F">
        <w:rPr>
          <w:rFonts w:ascii="Arial" w:hAnsi="Arial" w:cs="Arial"/>
          <w:b/>
          <w:bCs/>
          <w:color w:val="000000" w:themeColor="text1"/>
          <w:sz w:val="22"/>
          <w:szCs w:val="22"/>
        </w:rPr>
        <w:t>sábado</w:t>
      </w:r>
      <w:r w:rsidRPr="0033409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: Jerusalén </w:t>
      </w:r>
      <w:r w:rsidR="00484A81" w:rsidRPr="0033409F">
        <w:rPr>
          <w:rFonts w:ascii="Arial" w:hAnsi="Arial" w:cs="Arial"/>
          <w:b/>
          <w:bCs/>
          <w:color w:val="000000" w:themeColor="text1"/>
          <w:sz w:val="22"/>
          <w:szCs w:val="22"/>
        </w:rPr>
        <w:t>(Ciudad</w:t>
      </w:r>
      <w:r w:rsidRPr="0033409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484A81" w:rsidRPr="0033409F">
        <w:rPr>
          <w:rFonts w:ascii="Arial" w:hAnsi="Arial" w:cs="Arial"/>
          <w:b/>
          <w:bCs/>
          <w:color w:val="000000" w:themeColor="text1"/>
          <w:sz w:val="22"/>
          <w:szCs w:val="22"/>
        </w:rPr>
        <w:t>Vieja)</w:t>
      </w:r>
    </w:p>
    <w:p w14:paraId="3A8C7683" w14:textId="1AF385F2" w:rsidR="009379B5" w:rsidRPr="0033409F" w:rsidRDefault="009379B5" w:rsidP="009379B5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3409F">
        <w:rPr>
          <w:rFonts w:ascii="Arial" w:hAnsi="Arial" w:cs="Arial"/>
          <w:color w:val="000000" w:themeColor="text1"/>
          <w:sz w:val="22"/>
          <w:szCs w:val="22"/>
        </w:rPr>
        <w:t xml:space="preserve">Desayuno bufete. Salida </w:t>
      </w:r>
      <w:r w:rsidR="00484A81" w:rsidRPr="0033409F">
        <w:rPr>
          <w:rFonts w:ascii="Arial" w:hAnsi="Arial" w:cs="Arial"/>
          <w:color w:val="000000" w:themeColor="text1"/>
          <w:sz w:val="22"/>
          <w:szCs w:val="22"/>
        </w:rPr>
        <w:t>vía</w:t>
      </w:r>
      <w:r w:rsidRPr="0033409F">
        <w:rPr>
          <w:rFonts w:ascii="Arial" w:hAnsi="Arial" w:cs="Arial"/>
          <w:color w:val="000000" w:themeColor="text1"/>
          <w:sz w:val="22"/>
          <w:szCs w:val="22"/>
        </w:rPr>
        <w:t xml:space="preserve"> Monte </w:t>
      </w:r>
      <w:proofErr w:type="spellStart"/>
      <w:r w:rsidRPr="0033409F">
        <w:rPr>
          <w:rFonts w:ascii="Arial" w:hAnsi="Arial" w:cs="Arial"/>
          <w:color w:val="000000" w:themeColor="text1"/>
          <w:sz w:val="22"/>
          <w:szCs w:val="22"/>
        </w:rPr>
        <w:t>Scopus</w:t>
      </w:r>
      <w:proofErr w:type="spellEnd"/>
      <w:r w:rsidRPr="0033409F">
        <w:rPr>
          <w:rFonts w:ascii="Arial" w:hAnsi="Arial" w:cs="Arial"/>
          <w:color w:val="000000" w:themeColor="text1"/>
          <w:sz w:val="22"/>
          <w:szCs w:val="22"/>
        </w:rPr>
        <w:t xml:space="preserve"> hacia el Monte de los Olivos. Panorama de la Ciudad Santa Amurallada. Continuación hacia </w:t>
      </w:r>
      <w:r w:rsidR="00484A81" w:rsidRPr="0033409F">
        <w:rPr>
          <w:rFonts w:ascii="Arial" w:hAnsi="Arial" w:cs="Arial"/>
          <w:color w:val="000000" w:themeColor="text1"/>
          <w:sz w:val="22"/>
          <w:szCs w:val="22"/>
        </w:rPr>
        <w:t>Getsemaní</w:t>
      </w:r>
      <w:r w:rsidRPr="0033409F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484A81" w:rsidRPr="0033409F">
        <w:rPr>
          <w:rFonts w:ascii="Arial" w:hAnsi="Arial" w:cs="Arial"/>
          <w:color w:val="000000" w:themeColor="text1"/>
          <w:sz w:val="22"/>
          <w:szCs w:val="22"/>
        </w:rPr>
        <w:t>basílica</w:t>
      </w:r>
      <w:r w:rsidRPr="0033409F">
        <w:rPr>
          <w:rFonts w:ascii="Arial" w:hAnsi="Arial" w:cs="Arial"/>
          <w:color w:val="000000" w:themeColor="text1"/>
          <w:sz w:val="22"/>
          <w:szCs w:val="22"/>
        </w:rPr>
        <w:t xml:space="preserve"> de la </w:t>
      </w:r>
      <w:r w:rsidR="00484A81" w:rsidRPr="0033409F">
        <w:rPr>
          <w:rFonts w:ascii="Arial" w:hAnsi="Arial" w:cs="Arial"/>
          <w:color w:val="000000" w:themeColor="text1"/>
          <w:sz w:val="22"/>
          <w:szCs w:val="22"/>
        </w:rPr>
        <w:t>Agonía</w:t>
      </w:r>
      <w:r w:rsidRPr="0033409F">
        <w:rPr>
          <w:rFonts w:ascii="Arial" w:hAnsi="Arial" w:cs="Arial"/>
          <w:color w:val="000000" w:themeColor="text1"/>
          <w:sz w:val="22"/>
          <w:szCs w:val="22"/>
        </w:rPr>
        <w:t xml:space="preserve">. Salida hacia la Ciudad Antigua. Visita del Muro Occidental (Muro de los Lamentos). Continuaremos con la visita a la </w:t>
      </w:r>
      <w:r w:rsidR="00484A81" w:rsidRPr="0033409F">
        <w:rPr>
          <w:rFonts w:ascii="Arial" w:hAnsi="Arial" w:cs="Arial"/>
          <w:color w:val="000000" w:themeColor="text1"/>
          <w:sz w:val="22"/>
          <w:szCs w:val="22"/>
        </w:rPr>
        <w:t>vía</w:t>
      </w:r>
      <w:r w:rsidRPr="0033409F">
        <w:rPr>
          <w:rFonts w:ascii="Arial" w:hAnsi="Arial" w:cs="Arial"/>
          <w:color w:val="000000" w:themeColor="text1"/>
          <w:sz w:val="22"/>
          <w:szCs w:val="22"/>
        </w:rPr>
        <w:t xml:space="preserve"> Dolorosa, Iglesia del Santo Sepulcro. </w:t>
      </w:r>
      <w:r w:rsidR="00484A81" w:rsidRPr="0033409F">
        <w:rPr>
          <w:rFonts w:ascii="Arial" w:hAnsi="Arial" w:cs="Arial"/>
          <w:color w:val="000000" w:themeColor="text1"/>
          <w:sz w:val="22"/>
          <w:szCs w:val="22"/>
        </w:rPr>
        <w:t>Después</w:t>
      </w:r>
      <w:r w:rsidRPr="0033409F">
        <w:rPr>
          <w:rFonts w:ascii="Arial" w:hAnsi="Arial" w:cs="Arial"/>
          <w:color w:val="000000" w:themeColor="text1"/>
          <w:sz w:val="22"/>
          <w:szCs w:val="22"/>
        </w:rPr>
        <w:t xml:space="preserve"> hacia el Monte Sion para visitar la Tumba del Rey David, el Cenáculo (Sala de la Ultima Cena</w:t>
      </w:r>
      <w:r w:rsidR="00484A81" w:rsidRPr="0033409F">
        <w:rPr>
          <w:rFonts w:ascii="Arial" w:hAnsi="Arial" w:cs="Arial"/>
          <w:color w:val="000000" w:themeColor="text1"/>
          <w:sz w:val="22"/>
          <w:szCs w:val="22"/>
        </w:rPr>
        <w:t>), y</w:t>
      </w:r>
      <w:r w:rsidRPr="0033409F">
        <w:rPr>
          <w:rFonts w:ascii="Arial" w:hAnsi="Arial" w:cs="Arial"/>
          <w:color w:val="000000" w:themeColor="text1"/>
          <w:sz w:val="22"/>
          <w:szCs w:val="22"/>
        </w:rPr>
        <w:t xml:space="preserve"> la </w:t>
      </w:r>
      <w:r w:rsidR="00484A81" w:rsidRPr="0033409F">
        <w:rPr>
          <w:rFonts w:ascii="Arial" w:hAnsi="Arial" w:cs="Arial"/>
          <w:color w:val="000000" w:themeColor="text1"/>
          <w:sz w:val="22"/>
          <w:szCs w:val="22"/>
        </w:rPr>
        <w:t>Abadía</w:t>
      </w:r>
      <w:r w:rsidRPr="0033409F">
        <w:rPr>
          <w:rFonts w:ascii="Arial" w:hAnsi="Arial" w:cs="Arial"/>
          <w:color w:val="000000" w:themeColor="text1"/>
          <w:sz w:val="22"/>
          <w:szCs w:val="22"/>
        </w:rPr>
        <w:t xml:space="preserve"> de la Dormición. </w:t>
      </w:r>
      <w:r w:rsidR="00484A81" w:rsidRPr="0033409F">
        <w:rPr>
          <w:rFonts w:ascii="Arial" w:hAnsi="Arial" w:cs="Arial"/>
          <w:color w:val="000000" w:themeColor="text1"/>
          <w:sz w:val="22"/>
          <w:szCs w:val="22"/>
        </w:rPr>
        <w:t>Alojamiento</w:t>
      </w:r>
      <w:r w:rsidRPr="0033409F">
        <w:rPr>
          <w:rFonts w:ascii="Arial" w:hAnsi="Arial" w:cs="Arial"/>
          <w:color w:val="000000" w:themeColor="text1"/>
          <w:sz w:val="22"/>
          <w:szCs w:val="22"/>
        </w:rPr>
        <w:t xml:space="preserve"> en </w:t>
      </w:r>
      <w:r w:rsidR="00484A81" w:rsidRPr="0033409F">
        <w:rPr>
          <w:rFonts w:ascii="Arial" w:hAnsi="Arial" w:cs="Arial"/>
          <w:color w:val="000000" w:themeColor="text1"/>
          <w:sz w:val="22"/>
          <w:szCs w:val="22"/>
        </w:rPr>
        <w:t>Jerusalén</w:t>
      </w:r>
      <w:r w:rsidRPr="0033409F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9AB4A4C" w14:textId="77777777" w:rsidR="009379B5" w:rsidRPr="0033409F" w:rsidRDefault="009379B5" w:rsidP="009379B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B4E0B24" w14:textId="77777777" w:rsidR="009379B5" w:rsidRPr="0033409F" w:rsidRDefault="009379B5" w:rsidP="009379B5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3409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Día 7 – Domingo: </w:t>
      </w:r>
      <w:proofErr w:type="spellStart"/>
      <w:r w:rsidRPr="0033409F">
        <w:rPr>
          <w:rFonts w:ascii="Arial" w:hAnsi="Arial" w:cs="Arial"/>
          <w:b/>
          <w:bCs/>
          <w:color w:val="000000" w:themeColor="text1"/>
          <w:sz w:val="22"/>
          <w:szCs w:val="22"/>
        </w:rPr>
        <w:t>Jerash</w:t>
      </w:r>
      <w:proofErr w:type="spellEnd"/>
      <w:r w:rsidRPr="0033409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– Ammán</w:t>
      </w:r>
      <w:r w:rsidRPr="0033409F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C0E537E" w14:textId="7B5BC998" w:rsidR="009379B5" w:rsidRPr="0033409F" w:rsidRDefault="009379B5" w:rsidP="009379B5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3409F">
        <w:rPr>
          <w:rFonts w:ascii="Arial" w:hAnsi="Arial" w:cs="Arial"/>
          <w:color w:val="000000" w:themeColor="text1"/>
          <w:sz w:val="22"/>
          <w:szCs w:val="22"/>
        </w:rPr>
        <w:t xml:space="preserve">Salida de Tel Aviv y Jerusalén al Puente </w:t>
      </w:r>
      <w:proofErr w:type="spellStart"/>
      <w:r w:rsidRPr="0033409F">
        <w:rPr>
          <w:rFonts w:ascii="Arial" w:hAnsi="Arial" w:cs="Arial"/>
          <w:color w:val="000000" w:themeColor="text1"/>
          <w:sz w:val="22"/>
          <w:szCs w:val="22"/>
        </w:rPr>
        <w:t>Allenby</w:t>
      </w:r>
      <w:proofErr w:type="spellEnd"/>
      <w:r w:rsidRPr="0033409F">
        <w:rPr>
          <w:rFonts w:ascii="Arial" w:hAnsi="Arial" w:cs="Arial"/>
          <w:color w:val="000000" w:themeColor="text1"/>
          <w:sz w:val="22"/>
          <w:szCs w:val="22"/>
        </w:rPr>
        <w:t xml:space="preserve"> o </w:t>
      </w:r>
      <w:proofErr w:type="spellStart"/>
      <w:r w:rsidRPr="0033409F">
        <w:rPr>
          <w:rFonts w:ascii="Arial" w:hAnsi="Arial" w:cs="Arial"/>
          <w:color w:val="000000" w:themeColor="text1"/>
          <w:sz w:val="22"/>
          <w:szCs w:val="22"/>
        </w:rPr>
        <w:t>Sheikh</w:t>
      </w:r>
      <w:proofErr w:type="spellEnd"/>
      <w:r w:rsidRPr="0033409F">
        <w:rPr>
          <w:rFonts w:ascii="Arial" w:hAnsi="Arial" w:cs="Arial"/>
          <w:color w:val="000000" w:themeColor="text1"/>
          <w:sz w:val="22"/>
          <w:szCs w:val="22"/>
        </w:rPr>
        <w:t xml:space="preserve"> Hussein y cruce a Jordania. Luego de tramitar los arreglos fronterizos </w:t>
      </w:r>
      <w:r w:rsidR="00484A81" w:rsidRPr="0033409F">
        <w:rPr>
          <w:rFonts w:ascii="Arial" w:hAnsi="Arial" w:cs="Arial"/>
          <w:color w:val="000000" w:themeColor="text1"/>
          <w:sz w:val="22"/>
          <w:szCs w:val="22"/>
        </w:rPr>
        <w:t>correspondientes</w:t>
      </w:r>
      <w:r w:rsidRPr="0033409F">
        <w:rPr>
          <w:rFonts w:ascii="Arial" w:hAnsi="Arial" w:cs="Arial"/>
          <w:color w:val="000000" w:themeColor="text1"/>
          <w:sz w:val="22"/>
          <w:szCs w:val="22"/>
        </w:rPr>
        <w:t xml:space="preserve"> continuación hacia </w:t>
      </w:r>
      <w:proofErr w:type="spellStart"/>
      <w:r w:rsidRPr="0033409F">
        <w:rPr>
          <w:rFonts w:ascii="Arial" w:hAnsi="Arial" w:cs="Arial"/>
          <w:color w:val="000000" w:themeColor="text1"/>
          <w:sz w:val="22"/>
          <w:szCs w:val="22"/>
        </w:rPr>
        <w:t>Jérash</w:t>
      </w:r>
      <w:proofErr w:type="spellEnd"/>
      <w:r w:rsidRPr="0033409F">
        <w:rPr>
          <w:rFonts w:ascii="Arial" w:hAnsi="Arial" w:cs="Arial"/>
          <w:color w:val="000000" w:themeColor="text1"/>
          <w:sz w:val="22"/>
          <w:szCs w:val="22"/>
        </w:rPr>
        <w:t xml:space="preserve">, ciudad del Decápolis situada a 45 </w:t>
      </w:r>
      <w:proofErr w:type="spellStart"/>
      <w:r w:rsidRPr="0033409F">
        <w:rPr>
          <w:rFonts w:ascii="Arial" w:hAnsi="Arial" w:cs="Arial"/>
          <w:color w:val="000000" w:themeColor="text1"/>
          <w:sz w:val="22"/>
          <w:szCs w:val="22"/>
        </w:rPr>
        <w:t>kms</w:t>
      </w:r>
      <w:proofErr w:type="spellEnd"/>
      <w:r w:rsidRPr="0033409F">
        <w:rPr>
          <w:rFonts w:ascii="Arial" w:hAnsi="Arial" w:cs="Arial"/>
          <w:color w:val="000000" w:themeColor="text1"/>
          <w:sz w:val="22"/>
          <w:szCs w:val="22"/>
        </w:rPr>
        <w:t xml:space="preserve">. Al norte de Amman en las </w:t>
      </w:r>
      <w:r w:rsidR="00484A81">
        <w:rPr>
          <w:rFonts w:ascii="Arial" w:hAnsi="Arial" w:cs="Arial"/>
          <w:color w:val="000000" w:themeColor="text1"/>
          <w:sz w:val="22"/>
          <w:szCs w:val="22"/>
        </w:rPr>
        <w:t>f</w:t>
      </w:r>
      <w:r w:rsidRPr="0033409F">
        <w:rPr>
          <w:rFonts w:ascii="Arial" w:hAnsi="Arial" w:cs="Arial"/>
          <w:color w:val="000000" w:themeColor="text1"/>
          <w:sz w:val="22"/>
          <w:szCs w:val="22"/>
        </w:rPr>
        <w:t xml:space="preserve">értiles alturas del Gilead. Visita de los restos de la antigua ciudad romana con </w:t>
      </w:r>
      <w:r w:rsidR="00484A81" w:rsidRPr="0033409F">
        <w:rPr>
          <w:rFonts w:ascii="Arial" w:hAnsi="Arial" w:cs="Arial"/>
          <w:color w:val="000000" w:themeColor="text1"/>
          <w:sz w:val="22"/>
          <w:szCs w:val="22"/>
        </w:rPr>
        <w:t>sus calles adornadas</w:t>
      </w:r>
      <w:r w:rsidRPr="0033409F">
        <w:rPr>
          <w:rFonts w:ascii="Arial" w:hAnsi="Arial" w:cs="Arial"/>
          <w:color w:val="000000" w:themeColor="text1"/>
          <w:sz w:val="22"/>
          <w:szCs w:val="22"/>
        </w:rPr>
        <w:t xml:space="preserve"> de columnas, el teatro, los baños situados en la cima de la colina, el arco del triunfo. Continuación a Ammán, la capital de Jordania, donde se realiza una breve vista de los lugares importantes. Alojamiento en Ammán.</w:t>
      </w:r>
    </w:p>
    <w:p w14:paraId="4CA60CDF" w14:textId="77777777" w:rsidR="009379B5" w:rsidRPr="0033409F" w:rsidRDefault="009379B5" w:rsidP="009379B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948A9D8" w14:textId="5B7E0405" w:rsidR="009379B5" w:rsidRPr="0033409F" w:rsidRDefault="009379B5" w:rsidP="009379B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33409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Día 8 – </w:t>
      </w:r>
      <w:r w:rsidR="00484A81" w:rsidRPr="0033409F">
        <w:rPr>
          <w:rFonts w:ascii="Arial" w:hAnsi="Arial" w:cs="Arial"/>
          <w:b/>
          <w:bCs/>
          <w:color w:val="000000" w:themeColor="text1"/>
          <w:sz w:val="22"/>
          <w:szCs w:val="22"/>
        </w:rPr>
        <w:t>lunes</w:t>
      </w:r>
      <w:r w:rsidRPr="0033409F">
        <w:rPr>
          <w:rFonts w:ascii="Arial" w:hAnsi="Arial" w:cs="Arial"/>
          <w:b/>
          <w:bCs/>
          <w:color w:val="000000" w:themeColor="text1"/>
          <w:sz w:val="22"/>
          <w:szCs w:val="22"/>
        </w:rPr>
        <w:t>: Ammán – Petra</w:t>
      </w:r>
    </w:p>
    <w:p w14:paraId="44436CEB" w14:textId="4E195E8F" w:rsidR="009379B5" w:rsidRPr="0033409F" w:rsidRDefault="009379B5" w:rsidP="009379B5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3409F">
        <w:rPr>
          <w:rFonts w:ascii="Arial" w:hAnsi="Arial" w:cs="Arial"/>
          <w:color w:val="000000" w:themeColor="text1"/>
          <w:sz w:val="22"/>
          <w:szCs w:val="22"/>
        </w:rPr>
        <w:t xml:space="preserve">Después del desayuno salida del hotel muy temprano por la carretera del desierto hacia </w:t>
      </w:r>
      <w:proofErr w:type="spellStart"/>
      <w:r w:rsidRPr="0033409F">
        <w:rPr>
          <w:rFonts w:ascii="Arial" w:hAnsi="Arial" w:cs="Arial"/>
          <w:color w:val="000000" w:themeColor="text1"/>
          <w:sz w:val="22"/>
          <w:szCs w:val="22"/>
        </w:rPr>
        <w:t>Wadi</w:t>
      </w:r>
      <w:proofErr w:type="spellEnd"/>
      <w:r w:rsidRPr="0033409F">
        <w:rPr>
          <w:rFonts w:ascii="Arial" w:hAnsi="Arial" w:cs="Arial"/>
          <w:color w:val="000000" w:themeColor="text1"/>
          <w:sz w:val="22"/>
          <w:szCs w:val="22"/>
        </w:rPr>
        <w:t xml:space="preserve"> Musa, llegada a Petra. Recorrido a pie por un desfiladero penetrando en la antigua ciudad de los Nabateos desde el tercer siglo </w:t>
      </w:r>
      <w:proofErr w:type="spellStart"/>
      <w:r w:rsidRPr="0033409F">
        <w:rPr>
          <w:rFonts w:ascii="Arial" w:hAnsi="Arial" w:cs="Arial"/>
          <w:color w:val="000000" w:themeColor="text1"/>
          <w:sz w:val="22"/>
          <w:szCs w:val="22"/>
        </w:rPr>
        <w:t>a.c.</w:t>
      </w:r>
      <w:proofErr w:type="spellEnd"/>
      <w:r w:rsidRPr="0033409F">
        <w:rPr>
          <w:rFonts w:ascii="Arial" w:hAnsi="Arial" w:cs="Arial"/>
          <w:color w:val="000000" w:themeColor="text1"/>
          <w:sz w:val="22"/>
          <w:szCs w:val="22"/>
        </w:rPr>
        <w:t xml:space="preserve"> Visita de los impresionantes monumentos esculpidos en roca rosa como por ejemplo el tesoro “El </w:t>
      </w:r>
      <w:proofErr w:type="spellStart"/>
      <w:r w:rsidRPr="0033409F">
        <w:rPr>
          <w:rFonts w:ascii="Arial" w:hAnsi="Arial" w:cs="Arial"/>
          <w:color w:val="000000" w:themeColor="text1"/>
          <w:sz w:val="22"/>
          <w:szCs w:val="22"/>
        </w:rPr>
        <w:t>Khazne</w:t>
      </w:r>
      <w:proofErr w:type="spellEnd"/>
      <w:r w:rsidRPr="0033409F">
        <w:rPr>
          <w:rFonts w:ascii="Arial" w:hAnsi="Arial" w:cs="Arial"/>
          <w:color w:val="000000" w:themeColor="text1"/>
          <w:sz w:val="22"/>
          <w:szCs w:val="22"/>
        </w:rPr>
        <w:t xml:space="preserve">” (tumba de un rey nabateo), las Tumbas, los obeliscos y el altar (Al </w:t>
      </w:r>
      <w:proofErr w:type="spellStart"/>
      <w:r w:rsidRPr="0033409F">
        <w:rPr>
          <w:rFonts w:ascii="Arial" w:hAnsi="Arial" w:cs="Arial"/>
          <w:color w:val="000000" w:themeColor="text1"/>
          <w:sz w:val="22"/>
          <w:szCs w:val="22"/>
        </w:rPr>
        <w:t>Madhbah</w:t>
      </w:r>
      <w:proofErr w:type="spellEnd"/>
      <w:r w:rsidRPr="0033409F">
        <w:rPr>
          <w:rFonts w:ascii="Arial" w:hAnsi="Arial" w:cs="Arial"/>
          <w:color w:val="000000" w:themeColor="text1"/>
          <w:sz w:val="22"/>
          <w:szCs w:val="22"/>
        </w:rPr>
        <w:t>).</w:t>
      </w:r>
      <w:r w:rsidR="00484A8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3409F">
        <w:rPr>
          <w:rFonts w:ascii="Arial" w:hAnsi="Arial" w:cs="Arial"/>
          <w:color w:val="000000" w:themeColor="text1"/>
          <w:sz w:val="22"/>
          <w:szCs w:val="22"/>
        </w:rPr>
        <w:t>Alojamiento en Petra.</w:t>
      </w:r>
    </w:p>
    <w:p w14:paraId="69B64830" w14:textId="77777777" w:rsidR="009379B5" w:rsidRPr="0033409F" w:rsidRDefault="009379B5" w:rsidP="009379B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0FC4AF5" w14:textId="39A52523" w:rsidR="009379B5" w:rsidRPr="0033409F" w:rsidRDefault="009379B5" w:rsidP="009379B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33409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Día 9 – </w:t>
      </w:r>
      <w:r w:rsidR="00484A81" w:rsidRPr="0033409F">
        <w:rPr>
          <w:rFonts w:ascii="Arial" w:hAnsi="Arial" w:cs="Arial"/>
          <w:b/>
          <w:bCs/>
          <w:color w:val="000000" w:themeColor="text1"/>
          <w:sz w:val="22"/>
          <w:szCs w:val="22"/>
        </w:rPr>
        <w:t>martes</w:t>
      </w:r>
      <w:r w:rsidRPr="0033409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: Madaba – Monte </w:t>
      </w:r>
      <w:proofErr w:type="spellStart"/>
      <w:r w:rsidRPr="0033409F">
        <w:rPr>
          <w:rFonts w:ascii="Arial" w:hAnsi="Arial" w:cs="Arial"/>
          <w:b/>
          <w:bCs/>
          <w:color w:val="000000" w:themeColor="text1"/>
          <w:sz w:val="22"/>
          <w:szCs w:val="22"/>
        </w:rPr>
        <w:t>Nebo</w:t>
      </w:r>
      <w:proofErr w:type="spellEnd"/>
      <w:r w:rsidRPr="0033409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– Puente </w:t>
      </w:r>
      <w:proofErr w:type="spellStart"/>
      <w:r w:rsidRPr="0033409F">
        <w:rPr>
          <w:rFonts w:ascii="Arial" w:hAnsi="Arial" w:cs="Arial"/>
          <w:b/>
          <w:bCs/>
          <w:color w:val="000000" w:themeColor="text1"/>
          <w:sz w:val="22"/>
          <w:szCs w:val="22"/>
        </w:rPr>
        <w:t>Allenby</w:t>
      </w:r>
      <w:proofErr w:type="spellEnd"/>
      <w:r w:rsidRPr="0033409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– Jerusalén.</w:t>
      </w:r>
    </w:p>
    <w:p w14:paraId="39D45399" w14:textId="107B3C0F" w:rsidR="009379B5" w:rsidRPr="0033409F" w:rsidRDefault="009379B5" w:rsidP="009379B5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3409F">
        <w:rPr>
          <w:rFonts w:ascii="Arial" w:hAnsi="Arial" w:cs="Arial"/>
          <w:color w:val="000000" w:themeColor="text1"/>
          <w:sz w:val="22"/>
          <w:szCs w:val="22"/>
        </w:rPr>
        <w:t xml:space="preserve">Después del desayuno, salida hacia Madaba para visitar la ciudad Antigua Bizantina y ver el antiguo Mosaico del mapa de la Tierra Santa y ruinas de lugares históricos. Se continua alrededor de 10 </w:t>
      </w:r>
      <w:proofErr w:type="spellStart"/>
      <w:r w:rsidRPr="0033409F">
        <w:rPr>
          <w:rFonts w:ascii="Arial" w:hAnsi="Arial" w:cs="Arial"/>
          <w:color w:val="000000" w:themeColor="text1"/>
          <w:sz w:val="22"/>
          <w:szCs w:val="22"/>
        </w:rPr>
        <w:t>kms</w:t>
      </w:r>
      <w:proofErr w:type="spellEnd"/>
      <w:r w:rsidRPr="0033409F">
        <w:rPr>
          <w:rFonts w:ascii="Arial" w:hAnsi="Arial" w:cs="Arial"/>
          <w:color w:val="000000" w:themeColor="text1"/>
          <w:sz w:val="22"/>
          <w:szCs w:val="22"/>
        </w:rPr>
        <w:t xml:space="preserve"> hacia el Monte </w:t>
      </w:r>
      <w:proofErr w:type="spellStart"/>
      <w:r w:rsidRPr="0033409F">
        <w:rPr>
          <w:rFonts w:ascii="Arial" w:hAnsi="Arial" w:cs="Arial"/>
          <w:color w:val="000000" w:themeColor="text1"/>
          <w:sz w:val="22"/>
          <w:szCs w:val="22"/>
        </w:rPr>
        <w:t>Nebo</w:t>
      </w:r>
      <w:proofErr w:type="spellEnd"/>
      <w:r w:rsidRPr="0033409F">
        <w:rPr>
          <w:rFonts w:ascii="Arial" w:hAnsi="Arial" w:cs="Arial"/>
          <w:color w:val="000000" w:themeColor="text1"/>
          <w:sz w:val="22"/>
          <w:szCs w:val="22"/>
        </w:rPr>
        <w:t xml:space="preserve">, lugar donde </w:t>
      </w:r>
      <w:r w:rsidR="00484A81" w:rsidRPr="0033409F">
        <w:rPr>
          <w:rFonts w:ascii="Arial" w:hAnsi="Arial" w:cs="Arial"/>
          <w:color w:val="000000" w:themeColor="text1"/>
          <w:sz w:val="22"/>
          <w:szCs w:val="22"/>
        </w:rPr>
        <w:t>Moisés</w:t>
      </w:r>
      <w:r w:rsidRPr="0033409F">
        <w:rPr>
          <w:rFonts w:ascii="Arial" w:hAnsi="Arial" w:cs="Arial"/>
          <w:color w:val="000000" w:themeColor="text1"/>
          <w:sz w:val="22"/>
          <w:szCs w:val="22"/>
        </w:rPr>
        <w:t xml:space="preserve"> admiró la tierra prometida. Desde ese punto disfrutaremos de una magnifica vista panorámica del valle del </w:t>
      </w:r>
      <w:r w:rsidR="00484A81" w:rsidRPr="0033409F">
        <w:rPr>
          <w:rFonts w:ascii="Arial" w:hAnsi="Arial" w:cs="Arial"/>
          <w:color w:val="000000" w:themeColor="text1"/>
          <w:sz w:val="22"/>
          <w:szCs w:val="22"/>
        </w:rPr>
        <w:t>Jordán</w:t>
      </w:r>
      <w:r w:rsidRPr="0033409F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484A81" w:rsidRPr="0033409F">
        <w:rPr>
          <w:rFonts w:ascii="Arial" w:hAnsi="Arial" w:cs="Arial"/>
          <w:color w:val="000000" w:themeColor="text1"/>
          <w:sz w:val="22"/>
          <w:szCs w:val="22"/>
        </w:rPr>
        <w:t>Jericó</w:t>
      </w:r>
      <w:r w:rsidRPr="0033409F">
        <w:rPr>
          <w:rFonts w:ascii="Arial" w:hAnsi="Arial" w:cs="Arial"/>
          <w:color w:val="000000" w:themeColor="text1"/>
          <w:sz w:val="22"/>
          <w:szCs w:val="22"/>
        </w:rPr>
        <w:t xml:space="preserve"> y el Mar Muerto. Continuación hacia el Puente y regreso a </w:t>
      </w:r>
      <w:r w:rsidR="00484A81" w:rsidRPr="0033409F">
        <w:rPr>
          <w:rFonts w:ascii="Arial" w:hAnsi="Arial" w:cs="Arial"/>
          <w:color w:val="000000" w:themeColor="text1"/>
          <w:sz w:val="22"/>
          <w:szCs w:val="22"/>
        </w:rPr>
        <w:t>Jerusalén</w:t>
      </w:r>
      <w:r w:rsidRPr="0033409F">
        <w:rPr>
          <w:rFonts w:ascii="Arial" w:hAnsi="Arial" w:cs="Arial"/>
          <w:color w:val="000000" w:themeColor="text1"/>
          <w:sz w:val="22"/>
          <w:szCs w:val="22"/>
        </w:rPr>
        <w:t>. Alojamiento en Jerusalén.</w:t>
      </w:r>
    </w:p>
    <w:p w14:paraId="2197F012" w14:textId="77777777" w:rsidR="009379B5" w:rsidRPr="0033409F" w:rsidRDefault="009379B5" w:rsidP="009379B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CE1B40F" w14:textId="5983E5A7" w:rsidR="009379B5" w:rsidRPr="0033409F" w:rsidRDefault="009379B5" w:rsidP="009379B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33409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Día 10 – </w:t>
      </w:r>
      <w:r w:rsidR="00484A81" w:rsidRPr="0033409F">
        <w:rPr>
          <w:rFonts w:ascii="Arial" w:hAnsi="Arial" w:cs="Arial"/>
          <w:b/>
          <w:bCs/>
          <w:color w:val="000000" w:themeColor="text1"/>
          <w:sz w:val="22"/>
          <w:szCs w:val="22"/>
        </w:rPr>
        <w:t>miércoles</w:t>
      </w:r>
      <w:r w:rsidRPr="0033409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: Aeropuerto Ben </w:t>
      </w:r>
      <w:proofErr w:type="spellStart"/>
      <w:r w:rsidRPr="0033409F">
        <w:rPr>
          <w:rFonts w:ascii="Arial" w:hAnsi="Arial" w:cs="Arial"/>
          <w:b/>
          <w:bCs/>
          <w:color w:val="000000" w:themeColor="text1"/>
          <w:sz w:val="22"/>
          <w:szCs w:val="22"/>
        </w:rPr>
        <w:t>Gurión</w:t>
      </w:r>
      <w:proofErr w:type="spellEnd"/>
    </w:p>
    <w:p w14:paraId="59C59544" w14:textId="77777777" w:rsidR="009379B5" w:rsidRPr="0033409F" w:rsidRDefault="009379B5" w:rsidP="009379B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33409F">
        <w:rPr>
          <w:rFonts w:ascii="Arial" w:hAnsi="Arial" w:cs="Arial"/>
          <w:color w:val="000000" w:themeColor="text1"/>
          <w:sz w:val="22"/>
          <w:szCs w:val="22"/>
        </w:rPr>
        <w:t xml:space="preserve">Desayuno bufete. A la hora indicada traslado de salida al aeropuerto Ben </w:t>
      </w:r>
      <w:proofErr w:type="spellStart"/>
      <w:r w:rsidRPr="0033409F">
        <w:rPr>
          <w:rFonts w:ascii="Arial" w:hAnsi="Arial" w:cs="Arial"/>
          <w:color w:val="000000" w:themeColor="text1"/>
          <w:sz w:val="22"/>
          <w:szCs w:val="22"/>
        </w:rPr>
        <w:t>Gurión</w:t>
      </w:r>
      <w:proofErr w:type="spellEnd"/>
      <w:r w:rsidRPr="0033409F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BFC282D" w14:textId="77777777" w:rsidR="009379B5" w:rsidRPr="0033409F" w:rsidRDefault="009379B5" w:rsidP="009379B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39DEAFC" w14:textId="77777777" w:rsidR="009379B5" w:rsidRPr="0033409F" w:rsidRDefault="009379B5" w:rsidP="009379B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33409F">
        <w:rPr>
          <w:rFonts w:ascii="Arial" w:hAnsi="Arial" w:cs="Arial"/>
          <w:b/>
          <w:bCs/>
          <w:color w:val="000000" w:themeColor="text1"/>
          <w:sz w:val="22"/>
          <w:szCs w:val="22"/>
        </w:rPr>
        <w:t>Nota:</w:t>
      </w:r>
    </w:p>
    <w:p w14:paraId="3C4CBEEE" w14:textId="4F7C95B7" w:rsidR="009379B5" w:rsidRPr="0033409F" w:rsidRDefault="009379B5" w:rsidP="009379B5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3409F">
        <w:rPr>
          <w:rFonts w:ascii="Arial" w:hAnsi="Arial" w:cs="Arial"/>
          <w:color w:val="000000" w:themeColor="text1"/>
          <w:sz w:val="22"/>
          <w:szCs w:val="22"/>
        </w:rPr>
        <w:t xml:space="preserve">•Salidas garantizadas para individuales los </w:t>
      </w:r>
      <w:r w:rsidR="00BB1F73" w:rsidRPr="0033409F">
        <w:rPr>
          <w:rFonts w:ascii="Arial" w:hAnsi="Arial" w:cs="Arial"/>
          <w:color w:val="000000" w:themeColor="text1"/>
          <w:sz w:val="22"/>
          <w:szCs w:val="22"/>
        </w:rPr>
        <w:t>lunes</w:t>
      </w:r>
    </w:p>
    <w:p w14:paraId="67459430" w14:textId="77777777" w:rsidR="009379B5" w:rsidRPr="0033409F" w:rsidRDefault="009379B5" w:rsidP="009379B5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3409F">
        <w:rPr>
          <w:rFonts w:ascii="Arial" w:hAnsi="Arial" w:cs="Arial"/>
          <w:color w:val="000000" w:themeColor="text1"/>
          <w:sz w:val="22"/>
          <w:szCs w:val="22"/>
        </w:rPr>
        <w:t>•Mínimo 2 personas.</w:t>
      </w:r>
    </w:p>
    <w:p w14:paraId="7352EC92" w14:textId="77777777" w:rsidR="009379B5" w:rsidRPr="0033409F" w:rsidRDefault="009379B5" w:rsidP="009379B5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F4A95E6" w14:textId="77777777" w:rsidR="009379B5" w:rsidRPr="0033409F" w:rsidRDefault="009379B5" w:rsidP="009379B5">
      <w:pPr>
        <w:jc w:val="both"/>
        <w:rPr>
          <w:rFonts w:ascii="Arial" w:hAnsi="Arial" w:cs="Arial"/>
          <w:color w:val="000000" w:themeColor="text1"/>
          <w:sz w:val="22"/>
          <w:szCs w:val="22"/>
          <w:rtl/>
          <w:lang w:val="es-MX"/>
        </w:rPr>
      </w:pPr>
      <w:r w:rsidRPr="0033409F">
        <w:rPr>
          <w:rFonts w:ascii="Arial" w:hAnsi="Arial" w:cs="Arial"/>
          <w:color w:val="000000" w:themeColor="text1"/>
          <w:sz w:val="22"/>
          <w:szCs w:val="22"/>
          <w:lang w:val="es-MX"/>
        </w:rPr>
        <w:t>PRECIOS PORCION TERRESTRE POR PERSONA EN DOLARES:</w:t>
      </w:r>
    </w:p>
    <w:tbl>
      <w:tblPr>
        <w:tblW w:w="102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6"/>
        <w:gridCol w:w="1666"/>
        <w:gridCol w:w="2360"/>
        <w:gridCol w:w="1945"/>
      </w:tblGrid>
      <w:tr w:rsidR="009379B5" w:rsidRPr="0033409F" w14:paraId="7E8B29CF" w14:textId="77777777" w:rsidTr="00F2721F">
        <w:trPr>
          <w:trHeight w:val="502"/>
        </w:trPr>
        <w:tc>
          <w:tcPr>
            <w:tcW w:w="4306" w:type="dxa"/>
          </w:tcPr>
          <w:p w14:paraId="7B6571F1" w14:textId="77777777" w:rsidR="009379B5" w:rsidRPr="0033409F" w:rsidRDefault="009379B5" w:rsidP="00136D86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MX"/>
              </w:rPr>
            </w:pPr>
            <w:r w:rsidRPr="0033409F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MX"/>
              </w:rPr>
              <w:t>Acomodación</w:t>
            </w:r>
          </w:p>
        </w:tc>
        <w:tc>
          <w:tcPr>
            <w:tcW w:w="1666" w:type="dxa"/>
          </w:tcPr>
          <w:p w14:paraId="7DD11F23" w14:textId="77777777" w:rsidR="009379B5" w:rsidRPr="0033409F" w:rsidRDefault="009379B5" w:rsidP="00136D86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3409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Plata en Israel y Jordania</w:t>
            </w:r>
          </w:p>
        </w:tc>
        <w:tc>
          <w:tcPr>
            <w:tcW w:w="2360" w:type="dxa"/>
          </w:tcPr>
          <w:p w14:paraId="5AA473D4" w14:textId="77777777" w:rsidR="009379B5" w:rsidRPr="0033409F" w:rsidRDefault="009379B5" w:rsidP="00136D86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MX"/>
              </w:rPr>
            </w:pPr>
            <w:r w:rsidRPr="0033409F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MX"/>
              </w:rPr>
              <w:t>Plata Superior en Israel y Jordania</w:t>
            </w:r>
          </w:p>
        </w:tc>
        <w:tc>
          <w:tcPr>
            <w:tcW w:w="1945" w:type="dxa"/>
          </w:tcPr>
          <w:p w14:paraId="71FC7E6E" w14:textId="77777777" w:rsidR="009379B5" w:rsidRPr="0033409F" w:rsidRDefault="009379B5" w:rsidP="00136D86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MX"/>
              </w:rPr>
            </w:pPr>
            <w:r w:rsidRPr="0033409F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MX"/>
              </w:rPr>
              <w:t>Oro 1 en Israel y Oro en Jordania</w:t>
            </w:r>
          </w:p>
        </w:tc>
      </w:tr>
      <w:tr w:rsidR="009379B5" w:rsidRPr="0033409F" w14:paraId="5B160954" w14:textId="77777777" w:rsidTr="00F2721F">
        <w:trPr>
          <w:trHeight w:val="517"/>
        </w:trPr>
        <w:tc>
          <w:tcPr>
            <w:tcW w:w="4306" w:type="dxa"/>
          </w:tcPr>
          <w:p w14:paraId="3BCFE11C" w14:textId="77777777" w:rsidR="009379B5" w:rsidRPr="0033409F" w:rsidRDefault="009379B5" w:rsidP="00136D86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MX"/>
              </w:rPr>
            </w:pPr>
            <w:r w:rsidRPr="0033409F">
              <w:rPr>
                <w:rFonts w:ascii="Arial" w:hAnsi="Arial" w:cs="Arial"/>
                <w:color w:val="000000" w:themeColor="text1"/>
                <w:sz w:val="22"/>
                <w:szCs w:val="22"/>
                <w:lang w:val="es-MX"/>
              </w:rPr>
              <w:t xml:space="preserve">Por persona en hab. DBL/TRP en </w:t>
            </w:r>
          </w:p>
          <w:p w14:paraId="30FBD334" w14:textId="797F7181" w:rsidR="009379B5" w:rsidRPr="0033409F" w:rsidRDefault="009379B5" w:rsidP="00136D8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3409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Base Media </w:t>
            </w:r>
            <w:r w:rsidR="00484A81" w:rsidRPr="0033409F">
              <w:rPr>
                <w:rFonts w:ascii="Arial" w:hAnsi="Arial" w:cs="Arial"/>
                <w:color w:val="000000" w:themeColor="text1"/>
                <w:sz w:val="22"/>
                <w:szCs w:val="22"/>
              </w:rPr>
              <w:t>pensión</w:t>
            </w:r>
            <w:r w:rsidRPr="0033409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** incluye 8 cenas</w:t>
            </w:r>
          </w:p>
        </w:tc>
        <w:tc>
          <w:tcPr>
            <w:tcW w:w="1666" w:type="dxa"/>
          </w:tcPr>
          <w:p w14:paraId="47E2382C" w14:textId="018BF691" w:rsidR="009379B5" w:rsidRPr="0033409F" w:rsidRDefault="006C4C67" w:rsidP="00136D8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2391</w:t>
            </w:r>
          </w:p>
        </w:tc>
        <w:tc>
          <w:tcPr>
            <w:tcW w:w="2360" w:type="dxa"/>
          </w:tcPr>
          <w:p w14:paraId="4C91D85C" w14:textId="73A36FE9" w:rsidR="009379B5" w:rsidRPr="0033409F" w:rsidRDefault="006C4C67" w:rsidP="00136D8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2642</w:t>
            </w:r>
          </w:p>
        </w:tc>
        <w:tc>
          <w:tcPr>
            <w:tcW w:w="1945" w:type="dxa"/>
          </w:tcPr>
          <w:p w14:paraId="12261C3D" w14:textId="451B181C" w:rsidR="009379B5" w:rsidRPr="0033409F" w:rsidRDefault="006C4C67" w:rsidP="00136D8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3259</w:t>
            </w:r>
          </w:p>
        </w:tc>
      </w:tr>
      <w:tr w:rsidR="009379B5" w:rsidRPr="0033409F" w14:paraId="49122F1B" w14:textId="77777777" w:rsidTr="00F2721F">
        <w:trPr>
          <w:trHeight w:val="502"/>
        </w:trPr>
        <w:tc>
          <w:tcPr>
            <w:tcW w:w="4306" w:type="dxa"/>
          </w:tcPr>
          <w:p w14:paraId="7770CC0E" w14:textId="0D369482" w:rsidR="009379B5" w:rsidRPr="0033409F" w:rsidRDefault="00484A81" w:rsidP="00136D8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3409F">
              <w:rPr>
                <w:rFonts w:ascii="Arial" w:hAnsi="Arial" w:cs="Arial"/>
                <w:color w:val="000000" w:themeColor="text1"/>
                <w:sz w:val="22"/>
                <w:szCs w:val="22"/>
              </w:rPr>
              <w:t>Suplemento hab.</w:t>
            </w:r>
            <w:r w:rsidR="009379B5" w:rsidRPr="0033409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Individual</w:t>
            </w:r>
          </w:p>
          <w:p w14:paraId="3D512E8C" w14:textId="77777777" w:rsidR="009379B5" w:rsidRPr="0033409F" w:rsidRDefault="009379B5" w:rsidP="00136D8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66" w:type="dxa"/>
          </w:tcPr>
          <w:p w14:paraId="6E737544" w14:textId="658FD664" w:rsidR="009379B5" w:rsidRPr="0033409F" w:rsidRDefault="006C4C67" w:rsidP="00136D8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864</w:t>
            </w:r>
          </w:p>
        </w:tc>
        <w:tc>
          <w:tcPr>
            <w:tcW w:w="2360" w:type="dxa"/>
          </w:tcPr>
          <w:p w14:paraId="5E66ABAF" w14:textId="231B3E36" w:rsidR="009379B5" w:rsidRPr="0033409F" w:rsidRDefault="006C4C67" w:rsidP="00136D8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1086</w:t>
            </w:r>
          </w:p>
        </w:tc>
        <w:tc>
          <w:tcPr>
            <w:tcW w:w="1945" w:type="dxa"/>
          </w:tcPr>
          <w:p w14:paraId="23D54DB0" w14:textId="4BBC5468" w:rsidR="009379B5" w:rsidRPr="0033409F" w:rsidRDefault="006C4C67" w:rsidP="00136D8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1433</w:t>
            </w:r>
          </w:p>
        </w:tc>
      </w:tr>
      <w:tr w:rsidR="009379B5" w:rsidRPr="0033409F" w14:paraId="6FE7640B" w14:textId="77777777" w:rsidTr="00F2721F">
        <w:trPr>
          <w:trHeight w:val="1613"/>
        </w:trPr>
        <w:tc>
          <w:tcPr>
            <w:tcW w:w="4306" w:type="dxa"/>
          </w:tcPr>
          <w:p w14:paraId="7BE7DBD7" w14:textId="77777777" w:rsidR="00484A81" w:rsidRPr="00484A81" w:rsidRDefault="00484A81" w:rsidP="00484A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FF0000"/>
                <w:sz w:val="22"/>
                <w:szCs w:val="22"/>
                <w:lang w:val="es-CO" w:eastAsia="en-US"/>
              </w:rPr>
            </w:pPr>
            <w:r w:rsidRPr="00484A81">
              <w:rPr>
                <w:rFonts w:ascii="Arial" w:eastAsiaTheme="minorHAnsi" w:hAnsi="Arial" w:cs="Arial"/>
                <w:b/>
                <w:bCs/>
                <w:color w:val="FF0000"/>
                <w:sz w:val="22"/>
                <w:szCs w:val="22"/>
                <w:lang w:val="es-CO" w:eastAsia="en-US"/>
              </w:rPr>
              <w:t>Alta Temporada y Fiestas en Israel:</w:t>
            </w:r>
          </w:p>
          <w:p w14:paraId="08E9C4D7" w14:textId="77777777" w:rsidR="00484A81" w:rsidRPr="00484A81" w:rsidRDefault="00484A81" w:rsidP="00484A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FF0000"/>
                <w:sz w:val="22"/>
                <w:szCs w:val="22"/>
                <w:lang w:val="es-CO" w:eastAsia="en-US"/>
              </w:rPr>
            </w:pPr>
            <w:r w:rsidRPr="00484A81">
              <w:rPr>
                <w:rFonts w:ascii="Arial" w:eastAsiaTheme="minorHAnsi" w:hAnsi="Arial" w:cs="Arial"/>
                <w:b/>
                <w:bCs/>
                <w:color w:val="FF0000"/>
                <w:sz w:val="22"/>
                <w:szCs w:val="22"/>
                <w:lang w:val="es-CO" w:eastAsia="en-US"/>
              </w:rPr>
              <w:t>31/Julio – 09/Agosto:</w:t>
            </w:r>
          </w:p>
          <w:p w14:paraId="0B3117CB" w14:textId="77777777" w:rsidR="00484A81" w:rsidRPr="00484A81" w:rsidRDefault="00484A81" w:rsidP="00484A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FF0000"/>
                <w:sz w:val="22"/>
                <w:szCs w:val="22"/>
                <w:lang w:val="es-CO" w:eastAsia="en-US"/>
              </w:rPr>
            </w:pPr>
            <w:r w:rsidRPr="00484A81">
              <w:rPr>
                <w:rFonts w:ascii="Arial" w:eastAsiaTheme="minorHAnsi" w:hAnsi="Arial" w:cs="Arial"/>
                <w:b/>
                <w:bCs/>
                <w:color w:val="FF0000"/>
                <w:sz w:val="22"/>
                <w:szCs w:val="22"/>
                <w:lang w:val="es-CO" w:eastAsia="en-US"/>
              </w:rPr>
              <w:t>07 – 16/Agosto:</w:t>
            </w:r>
          </w:p>
          <w:p w14:paraId="756A763F" w14:textId="77777777" w:rsidR="00484A81" w:rsidRPr="00484A81" w:rsidRDefault="00484A81" w:rsidP="00484A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FF0000"/>
                <w:sz w:val="22"/>
                <w:szCs w:val="22"/>
                <w:lang w:val="es-CO" w:eastAsia="en-US"/>
              </w:rPr>
            </w:pPr>
            <w:r w:rsidRPr="00484A81">
              <w:rPr>
                <w:rFonts w:ascii="Arial" w:eastAsiaTheme="minorHAnsi" w:hAnsi="Arial" w:cs="Arial"/>
                <w:b/>
                <w:bCs/>
                <w:color w:val="FF0000"/>
                <w:sz w:val="22"/>
                <w:szCs w:val="22"/>
                <w:lang w:val="es-CO" w:eastAsia="en-US"/>
              </w:rPr>
              <w:t>14 - 23/Agosto:</w:t>
            </w:r>
          </w:p>
          <w:p w14:paraId="1047553D" w14:textId="77777777" w:rsidR="00484A81" w:rsidRPr="00484A81" w:rsidRDefault="00484A81" w:rsidP="00484A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FF0000"/>
                <w:sz w:val="22"/>
                <w:szCs w:val="22"/>
                <w:lang w:val="es-CO" w:eastAsia="en-US"/>
              </w:rPr>
            </w:pPr>
            <w:r w:rsidRPr="00484A81">
              <w:rPr>
                <w:rFonts w:ascii="Arial" w:eastAsiaTheme="minorHAnsi" w:hAnsi="Arial" w:cs="Arial"/>
                <w:b/>
                <w:bCs/>
                <w:color w:val="FF0000"/>
                <w:sz w:val="22"/>
                <w:szCs w:val="22"/>
                <w:lang w:val="es-CO" w:eastAsia="en-US"/>
              </w:rPr>
              <w:t>21 – 30/Agosto:</w:t>
            </w:r>
          </w:p>
          <w:p w14:paraId="7E45E61B" w14:textId="1B9DAC80" w:rsidR="009379B5" w:rsidRPr="0033409F" w:rsidRDefault="00484A81" w:rsidP="00484A8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84A81">
              <w:rPr>
                <w:rFonts w:ascii="Arial" w:eastAsiaTheme="minorHAnsi" w:hAnsi="Arial" w:cs="Arial"/>
                <w:b/>
                <w:bCs/>
                <w:color w:val="FF0000"/>
                <w:sz w:val="22"/>
                <w:szCs w:val="22"/>
                <w:lang w:val="es-CO" w:eastAsia="en-US"/>
              </w:rPr>
              <w:t>06 – 15/</w:t>
            </w:r>
            <w:proofErr w:type="gramStart"/>
            <w:r w:rsidRPr="00484A81">
              <w:rPr>
                <w:rFonts w:ascii="Arial" w:eastAsiaTheme="minorHAnsi" w:hAnsi="Arial" w:cs="Arial"/>
                <w:b/>
                <w:bCs/>
                <w:color w:val="FF0000"/>
                <w:sz w:val="22"/>
                <w:szCs w:val="22"/>
                <w:lang w:val="es-CO" w:eastAsia="en-US"/>
              </w:rPr>
              <w:t>Noviembre :</w:t>
            </w:r>
            <w:proofErr w:type="gramEnd"/>
          </w:p>
        </w:tc>
        <w:tc>
          <w:tcPr>
            <w:tcW w:w="1666" w:type="dxa"/>
          </w:tcPr>
          <w:p w14:paraId="5A99A77F" w14:textId="77777777" w:rsidR="009379B5" w:rsidRPr="0033409F" w:rsidRDefault="009379B5" w:rsidP="00136D8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60" w:type="dxa"/>
          </w:tcPr>
          <w:p w14:paraId="53BB9F8F" w14:textId="77777777" w:rsidR="009379B5" w:rsidRPr="0033409F" w:rsidRDefault="009379B5" w:rsidP="00136D8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45" w:type="dxa"/>
          </w:tcPr>
          <w:p w14:paraId="5FE5046B" w14:textId="77777777" w:rsidR="009379B5" w:rsidRPr="0033409F" w:rsidRDefault="009379B5" w:rsidP="00136D8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9379B5" w:rsidRPr="0033409F" w14:paraId="38D9FB83" w14:textId="77777777" w:rsidTr="00F2721F">
        <w:trPr>
          <w:trHeight w:val="776"/>
        </w:trPr>
        <w:tc>
          <w:tcPr>
            <w:tcW w:w="4306" w:type="dxa"/>
          </w:tcPr>
          <w:p w14:paraId="1AF5FEC6" w14:textId="4266B64D" w:rsidR="009379B5" w:rsidRPr="0033409F" w:rsidRDefault="009379B5" w:rsidP="00136D8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s-CO"/>
              </w:rPr>
            </w:pPr>
            <w:r w:rsidRPr="0033409F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s-CO"/>
              </w:rPr>
              <w:t xml:space="preserve">Por </w:t>
            </w:r>
            <w:proofErr w:type="spellStart"/>
            <w:r w:rsidRPr="0033409F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s-CO"/>
              </w:rPr>
              <w:t>pax</w:t>
            </w:r>
            <w:proofErr w:type="spellEnd"/>
            <w:r w:rsidRPr="0033409F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s-CO"/>
              </w:rPr>
              <w:t xml:space="preserve"> en hab. DBL/TRP en Media </w:t>
            </w:r>
            <w:r w:rsidR="00BB1F73" w:rsidRPr="0033409F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s-CO"/>
              </w:rPr>
              <w:t>pensión</w:t>
            </w:r>
            <w:r w:rsidRPr="0033409F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s-CO"/>
              </w:rPr>
              <w:t xml:space="preserve"> *</w:t>
            </w:r>
          </w:p>
          <w:p w14:paraId="6A3BA04F" w14:textId="77777777" w:rsidR="009379B5" w:rsidRPr="0033409F" w:rsidRDefault="009379B5" w:rsidP="00136D8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3409F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s-CO"/>
              </w:rPr>
              <w:t>(Incluye 8 cenas)</w:t>
            </w:r>
          </w:p>
        </w:tc>
        <w:tc>
          <w:tcPr>
            <w:tcW w:w="1666" w:type="dxa"/>
          </w:tcPr>
          <w:p w14:paraId="0C81E140" w14:textId="01EDDBC6" w:rsidR="009379B5" w:rsidRPr="0033409F" w:rsidRDefault="006C4C67" w:rsidP="00136D8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2474</w:t>
            </w:r>
          </w:p>
        </w:tc>
        <w:tc>
          <w:tcPr>
            <w:tcW w:w="2360" w:type="dxa"/>
          </w:tcPr>
          <w:p w14:paraId="6DAB12F6" w14:textId="01FA9985" w:rsidR="009379B5" w:rsidRPr="0033409F" w:rsidRDefault="006C4C67" w:rsidP="00136D8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2724</w:t>
            </w:r>
          </w:p>
        </w:tc>
        <w:tc>
          <w:tcPr>
            <w:tcW w:w="1945" w:type="dxa"/>
          </w:tcPr>
          <w:p w14:paraId="570368D8" w14:textId="09686E62" w:rsidR="009379B5" w:rsidRPr="0033409F" w:rsidRDefault="006C4C67" w:rsidP="00136D8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3342</w:t>
            </w:r>
          </w:p>
        </w:tc>
      </w:tr>
      <w:tr w:rsidR="009379B5" w:rsidRPr="0033409F" w14:paraId="42898821" w14:textId="77777777" w:rsidTr="00F2721F">
        <w:trPr>
          <w:trHeight w:val="243"/>
        </w:trPr>
        <w:tc>
          <w:tcPr>
            <w:tcW w:w="4306" w:type="dxa"/>
          </w:tcPr>
          <w:p w14:paraId="1D92B0A6" w14:textId="77777777" w:rsidR="009379B5" w:rsidRPr="0033409F" w:rsidRDefault="009379B5" w:rsidP="00136D8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3409F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s-CO"/>
              </w:rPr>
              <w:t>Suplemento hab. Individual</w:t>
            </w:r>
          </w:p>
        </w:tc>
        <w:tc>
          <w:tcPr>
            <w:tcW w:w="1666" w:type="dxa"/>
          </w:tcPr>
          <w:p w14:paraId="1F8FA4E7" w14:textId="66659FDE" w:rsidR="009379B5" w:rsidRPr="0033409F" w:rsidRDefault="006C4C67" w:rsidP="00136D8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880</w:t>
            </w:r>
          </w:p>
        </w:tc>
        <w:tc>
          <w:tcPr>
            <w:tcW w:w="2360" w:type="dxa"/>
          </w:tcPr>
          <w:p w14:paraId="64B5E82A" w14:textId="57D3242F" w:rsidR="009379B5" w:rsidRPr="0033409F" w:rsidRDefault="006C4C67" w:rsidP="00136D8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1109</w:t>
            </w:r>
          </w:p>
        </w:tc>
        <w:tc>
          <w:tcPr>
            <w:tcW w:w="1945" w:type="dxa"/>
          </w:tcPr>
          <w:p w14:paraId="31988094" w14:textId="5A4A0220" w:rsidR="009379B5" w:rsidRPr="0033409F" w:rsidRDefault="006C4C67" w:rsidP="00136D8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1464</w:t>
            </w:r>
          </w:p>
        </w:tc>
      </w:tr>
      <w:tr w:rsidR="009379B5" w:rsidRPr="0033409F" w14:paraId="13F51699" w14:textId="77777777" w:rsidTr="00F2721F">
        <w:trPr>
          <w:trHeight w:val="2816"/>
        </w:trPr>
        <w:tc>
          <w:tcPr>
            <w:tcW w:w="4306" w:type="dxa"/>
          </w:tcPr>
          <w:p w14:paraId="406BB987" w14:textId="77777777" w:rsidR="00BB1F73" w:rsidRPr="00BB1F73" w:rsidRDefault="00BB1F73" w:rsidP="00BB1F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FF0000"/>
                <w:sz w:val="22"/>
                <w:szCs w:val="22"/>
                <w:lang w:val="es-CO" w:eastAsia="en-US"/>
              </w:rPr>
            </w:pPr>
            <w:r w:rsidRPr="00BB1F73">
              <w:rPr>
                <w:rFonts w:ascii="Arial" w:eastAsiaTheme="minorHAnsi" w:hAnsi="Arial" w:cs="Arial"/>
                <w:b/>
                <w:bCs/>
                <w:color w:val="FF0000"/>
                <w:sz w:val="22"/>
                <w:szCs w:val="22"/>
                <w:lang w:val="es-CO" w:eastAsia="en-US"/>
              </w:rPr>
              <w:t>Alta Temporada en Jordania:</w:t>
            </w:r>
          </w:p>
          <w:p w14:paraId="7FB95006" w14:textId="77777777" w:rsidR="00BB1F73" w:rsidRPr="00BB1F73" w:rsidRDefault="00BB1F73" w:rsidP="00BB1F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FF0000"/>
                <w:sz w:val="22"/>
                <w:szCs w:val="22"/>
                <w:lang w:val="es-CO" w:eastAsia="en-US"/>
              </w:rPr>
            </w:pPr>
            <w:r w:rsidRPr="00BB1F73">
              <w:rPr>
                <w:rFonts w:ascii="Arial" w:eastAsiaTheme="minorHAnsi" w:hAnsi="Arial" w:cs="Arial"/>
                <w:b/>
                <w:bCs/>
                <w:color w:val="FF0000"/>
                <w:sz w:val="22"/>
                <w:szCs w:val="22"/>
                <w:lang w:val="es-CO" w:eastAsia="en-US"/>
              </w:rPr>
              <w:t>20 – 29/Marzo:</w:t>
            </w:r>
          </w:p>
          <w:p w14:paraId="033FEA2C" w14:textId="77777777" w:rsidR="00BB1F73" w:rsidRPr="00BB1F73" w:rsidRDefault="00BB1F73" w:rsidP="00BB1F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FF0000"/>
                <w:sz w:val="22"/>
                <w:szCs w:val="22"/>
                <w:lang w:val="es-CO" w:eastAsia="en-US"/>
              </w:rPr>
            </w:pPr>
            <w:r w:rsidRPr="00BB1F73">
              <w:rPr>
                <w:rFonts w:ascii="Arial" w:eastAsiaTheme="minorHAnsi" w:hAnsi="Arial" w:cs="Arial"/>
                <w:b/>
                <w:bCs/>
                <w:color w:val="FF0000"/>
                <w:sz w:val="22"/>
                <w:szCs w:val="22"/>
                <w:lang w:val="es-CO" w:eastAsia="en-US"/>
              </w:rPr>
              <w:t>27/Marzo – 05/Abril:</w:t>
            </w:r>
          </w:p>
          <w:p w14:paraId="4607545A" w14:textId="77777777" w:rsidR="00BB1F73" w:rsidRPr="00BB1F73" w:rsidRDefault="00BB1F73" w:rsidP="00BB1F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FF0000"/>
                <w:sz w:val="22"/>
                <w:szCs w:val="22"/>
                <w:lang w:val="es-CO" w:eastAsia="en-US"/>
              </w:rPr>
            </w:pPr>
            <w:r w:rsidRPr="00BB1F73">
              <w:rPr>
                <w:rFonts w:ascii="Arial" w:eastAsiaTheme="minorHAnsi" w:hAnsi="Arial" w:cs="Arial"/>
                <w:b/>
                <w:bCs/>
                <w:color w:val="FF0000"/>
                <w:sz w:val="22"/>
                <w:szCs w:val="22"/>
                <w:lang w:val="es-CO" w:eastAsia="en-US"/>
              </w:rPr>
              <w:t>17 – 26/Abril:</w:t>
            </w:r>
          </w:p>
          <w:p w14:paraId="223BEDA5" w14:textId="77777777" w:rsidR="00BB1F73" w:rsidRPr="00BB1F73" w:rsidRDefault="00BB1F73" w:rsidP="00BB1F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FF0000"/>
                <w:sz w:val="22"/>
                <w:szCs w:val="22"/>
                <w:lang w:val="es-CO" w:eastAsia="en-US"/>
              </w:rPr>
            </w:pPr>
            <w:r w:rsidRPr="00BB1F73">
              <w:rPr>
                <w:rFonts w:ascii="Arial" w:eastAsiaTheme="minorHAnsi" w:hAnsi="Arial" w:cs="Arial"/>
                <w:b/>
                <w:bCs/>
                <w:color w:val="FF0000"/>
                <w:sz w:val="22"/>
                <w:szCs w:val="22"/>
                <w:lang w:val="es-CO" w:eastAsia="en-US"/>
              </w:rPr>
              <w:t>18 – 27/Septiembre:</w:t>
            </w:r>
          </w:p>
          <w:p w14:paraId="7018A177" w14:textId="77777777" w:rsidR="00BB1F73" w:rsidRPr="00BB1F73" w:rsidRDefault="00BB1F73" w:rsidP="00BB1F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FF0000"/>
                <w:sz w:val="22"/>
                <w:szCs w:val="22"/>
                <w:lang w:val="es-CO" w:eastAsia="en-US"/>
              </w:rPr>
            </w:pPr>
            <w:r w:rsidRPr="00BB1F73">
              <w:rPr>
                <w:rFonts w:ascii="Arial" w:eastAsiaTheme="minorHAnsi" w:hAnsi="Arial" w:cs="Arial"/>
                <w:b/>
                <w:bCs/>
                <w:color w:val="FF0000"/>
                <w:sz w:val="22"/>
                <w:szCs w:val="22"/>
                <w:lang w:val="es-CO" w:eastAsia="en-US"/>
              </w:rPr>
              <w:t>18 – 27/Diciembre:</w:t>
            </w:r>
          </w:p>
          <w:p w14:paraId="2C540AC2" w14:textId="56AC737A" w:rsidR="00135790" w:rsidRPr="0033409F" w:rsidRDefault="00BB1F73" w:rsidP="00BB1F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BB1F73">
              <w:rPr>
                <w:rFonts w:ascii="Arial" w:eastAsiaTheme="minorHAnsi" w:hAnsi="Arial" w:cs="Arial"/>
                <w:b/>
                <w:bCs/>
                <w:color w:val="FF0000"/>
                <w:sz w:val="22"/>
                <w:szCs w:val="22"/>
                <w:lang w:val="es-CO" w:eastAsia="en-US"/>
              </w:rPr>
              <w:t>25/diciembre 2023 – 03/enero 2024:</w:t>
            </w:r>
          </w:p>
        </w:tc>
        <w:tc>
          <w:tcPr>
            <w:tcW w:w="1666" w:type="dxa"/>
          </w:tcPr>
          <w:p w14:paraId="2F2D74EB" w14:textId="77777777" w:rsidR="009379B5" w:rsidRPr="0033409F" w:rsidRDefault="009379B5" w:rsidP="00136D8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60" w:type="dxa"/>
          </w:tcPr>
          <w:p w14:paraId="7DEB16F0" w14:textId="77777777" w:rsidR="009379B5" w:rsidRPr="0033409F" w:rsidRDefault="009379B5" w:rsidP="00136D8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45" w:type="dxa"/>
          </w:tcPr>
          <w:p w14:paraId="3EDBDE89" w14:textId="7762B719" w:rsidR="00EB1B0A" w:rsidRPr="0033409F" w:rsidRDefault="00EB1B0A" w:rsidP="00136D8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35790" w:rsidRPr="0033409F" w14:paraId="408D485A" w14:textId="77777777" w:rsidTr="00F2721F">
        <w:trPr>
          <w:trHeight w:val="761"/>
        </w:trPr>
        <w:tc>
          <w:tcPr>
            <w:tcW w:w="4306" w:type="dxa"/>
          </w:tcPr>
          <w:p w14:paraId="2131A560" w14:textId="40C9CF69" w:rsidR="00135790" w:rsidRPr="0033409F" w:rsidRDefault="00135790" w:rsidP="00136D8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s-CO"/>
              </w:rPr>
            </w:pPr>
            <w:r w:rsidRPr="0033409F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s-CO"/>
              </w:rPr>
              <w:t xml:space="preserve">Por </w:t>
            </w:r>
            <w:proofErr w:type="spellStart"/>
            <w:r w:rsidRPr="0033409F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s-CO"/>
              </w:rPr>
              <w:t>pax</w:t>
            </w:r>
            <w:proofErr w:type="spellEnd"/>
            <w:r w:rsidRPr="0033409F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s-CO"/>
              </w:rPr>
              <w:t xml:space="preserve"> en hab. DBL/TRP en Media </w:t>
            </w:r>
            <w:r w:rsidR="00BB1F73" w:rsidRPr="0033409F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s-CO"/>
              </w:rPr>
              <w:t>pensión</w:t>
            </w:r>
            <w:r w:rsidRPr="0033409F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s-CO"/>
              </w:rPr>
              <w:t xml:space="preserve"> *</w:t>
            </w:r>
          </w:p>
          <w:p w14:paraId="08A209D4" w14:textId="77777777" w:rsidR="00135790" w:rsidRPr="0033409F" w:rsidRDefault="00135790" w:rsidP="00136D8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eastAsia="es-CO"/>
              </w:rPr>
            </w:pPr>
            <w:r w:rsidRPr="0033409F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s-CO"/>
              </w:rPr>
              <w:t>(Incluye 8 cenas)</w:t>
            </w:r>
          </w:p>
        </w:tc>
        <w:tc>
          <w:tcPr>
            <w:tcW w:w="1666" w:type="dxa"/>
          </w:tcPr>
          <w:p w14:paraId="4B5FB519" w14:textId="133644C3" w:rsidR="00135790" w:rsidRPr="0033409F" w:rsidRDefault="006C4C67" w:rsidP="00136D8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2421</w:t>
            </w:r>
          </w:p>
        </w:tc>
        <w:tc>
          <w:tcPr>
            <w:tcW w:w="2360" w:type="dxa"/>
          </w:tcPr>
          <w:p w14:paraId="31B36AEE" w14:textId="238133C9" w:rsidR="00135790" w:rsidRPr="0033409F" w:rsidRDefault="006C4C67" w:rsidP="00136D8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2706</w:t>
            </w:r>
          </w:p>
        </w:tc>
        <w:tc>
          <w:tcPr>
            <w:tcW w:w="1945" w:type="dxa"/>
          </w:tcPr>
          <w:p w14:paraId="4B1A070D" w14:textId="44B6F584" w:rsidR="00135790" w:rsidRPr="0033409F" w:rsidRDefault="006C4C67" w:rsidP="00136D8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3323</w:t>
            </w:r>
          </w:p>
        </w:tc>
      </w:tr>
      <w:tr w:rsidR="00135790" w:rsidRPr="0033409F" w14:paraId="174CB750" w14:textId="77777777" w:rsidTr="00F2721F">
        <w:trPr>
          <w:trHeight w:val="258"/>
        </w:trPr>
        <w:tc>
          <w:tcPr>
            <w:tcW w:w="4306" w:type="dxa"/>
          </w:tcPr>
          <w:p w14:paraId="071D7B3E" w14:textId="77777777" w:rsidR="00135790" w:rsidRPr="0033409F" w:rsidRDefault="00135790" w:rsidP="00136D8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s-CO"/>
              </w:rPr>
            </w:pPr>
            <w:r w:rsidRPr="0033409F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s-CO"/>
              </w:rPr>
              <w:t>Suplemento hab. Individual</w:t>
            </w:r>
          </w:p>
        </w:tc>
        <w:tc>
          <w:tcPr>
            <w:tcW w:w="1666" w:type="dxa"/>
          </w:tcPr>
          <w:p w14:paraId="110DA523" w14:textId="3B52F781" w:rsidR="00135790" w:rsidRPr="0033409F" w:rsidRDefault="006C4C67" w:rsidP="00136D8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874</w:t>
            </w:r>
          </w:p>
        </w:tc>
        <w:tc>
          <w:tcPr>
            <w:tcW w:w="2360" w:type="dxa"/>
          </w:tcPr>
          <w:p w14:paraId="5384D840" w14:textId="5D1A98DF" w:rsidR="00135790" w:rsidRPr="0033409F" w:rsidRDefault="006C4C67" w:rsidP="00136D8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1103</w:t>
            </w:r>
          </w:p>
        </w:tc>
        <w:tc>
          <w:tcPr>
            <w:tcW w:w="1945" w:type="dxa"/>
          </w:tcPr>
          <w:p w14:paraId="2A68F35B" w14:textId="19B4929C" w:rsidR="00135790" w:rsidRPr="0033409F" w:rsidRDefault="006C4C67" w:rsidP="00136D8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1454</w:t>
            </w:r>
          </w:p>
        </w:tc>
      </w:tr>
      <w:tr w:rsidR="00135790" w:rsidRPr="0033409F" w14:paraId="1B017CF2" w14:textId="77777777" w:rsidTr="00F2721F">
        <w:trPr>
          <w:trHeight w:val="2162"/>
        </w:trPr>
        <w:tc>
          <w:tcPr>
            <w:tcW w:w="4306" w:type="dxa"/>
          </w:tcPr>
          <w:p w14:paraId="5754A081" w14:textId="77777777" w:rsidR="00BB1F73" w:rsidRPr="00BB1F73" w:rsidRDefault="00BB1F73" w:rsidP="00BB1F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FF0000"/>
                <w:sz w:val="22"/>
                <w:szCs w:val="22"/>
                <w:lang w:val="es-CO" w:eastAsia="en-US"/>
              </w:rPr>
            </w:pPr>
            <w:r w:rsidRPr="00BB1F73">
              <w:rPr>
                <w:rFonts w:ascii="Arial" w:eastAsiaTheme="minorHAnsi" w:hAnsi="Arial" w:cs="Arial"/>
                <w:b/>
                <w:bCs/>
                <w:color w:val="FF0000"/>
                <w:sz w:val="22"/>
                <w:szCs w:val="22"/>
                <w:lang w:val="es-CO" w:eastAsia="en-US"/>
              </w:rPr>
              <w:t>Alta Temporada y Fiestas en Israel y Alta Temporada</w:t>
            </w:r>
          </w:p>
          <w:p w14:paraId="649E6029" w14:textId="77777777" w:rsidR="00BB1F73" w:rsidRPr="00BB1F73" w:rsidRDefault="00BB1F73" w:rsidP="00BB1F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FF0000"/>
                <w:sz w:val="22"/>
                <w:szCs w:val="22"/>
                <w:lang w:val="es-CO" w:eastAsia="en-US"/>
              </w:rPr>
            </w:pPr>
            <w:r w:rsidRPr="00BB1F73">
              <w:rPr>
                <w:rFonts w:ascii="Arial" w:eastAsiaTheme="minorHAnsi" w:hAnsi="Arial" w:cs="Arial"/>
                <w:b/>
                <w:bCs/>
                <w:color w:val="FF0000"/>
                <w:sz w:val="22"/>
                <w:szCs w:val="22"/>
                <w:lang w:val="es-CO" w:eastAsia="en-US"/>
              </w:rPr>
              <w:t>en Jordania:</w:t>
            </w:r>
          </w:p>
          <w:p w14:paraId="2ADBE2EE" w14:textId="77777777" w:rsidR="00BB1F73" w:rsidRPr="00BB1F73" w:rsidRDefault="00BB1F73" w:rsidP="00BB1F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FF0000"/>
                <w:sz w:val="22"/>
                <w:szCs w:val="22"/>
                <w:lang w:val="es-CO" w:eastAsia="en-US"/>
              </w:rPr>
            </w:pPr>
            <w:r w:rsidRPr="00BB1F73">
              <w:rPr>
                <w:rFonts w:ascii="Arial" w:eastAsiaTheme="minorHAnsi" w:hAnsi="Arial" w:cs="Arial"/>
                <w:b/>
                <w:bCs/>
                <w:color w:val="FF0000"/>
                <w:sz w:val="22"/>
                <w:szCs w:val="22"/>
                <w:lang w:val="es-CO" w:eastAsia="en-US"/>
              </w:rPr>
              <w:t>11 – 20/Septiembre:</w:t>
            </w:r>
          </w:p>
          <w:p w14:paraId="509D9CBA" w14:textId="77777777" w:rsidR="00BB1F73" w:rsidRPr="00BB1F73" w:rsidRDefault="00BB1F73" w:rsidP="00BB1F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FF0000"/>
                <w:sz w:val="22"/>
                <w:szCs w:val="22"/>
                <w:lang w:val="es-CO" w:eastAsia="en-US"/>
              </w:rPr>
            </w:pPr>
            <w:r w:rsidRPr="00BB1F73">
              <w:rPr>
                <w:rFonts w:ascii="Arial" w:eastAsiaTheme="minorHAnsi" w:hAnsi="Arial" w:cs="Arial"/>
                <w:b/>
                <w:bCs/>
                <w:color w:val="FF0000"/>
                <w:sz w:val="22"/>
                <w:szCs w:val="22"/>
                <w:lang w:val="es-CO" w:eastAsia="en-US"/>
              </w:rPr>
              <w:t>09 – 18/Octubre:</w:t>
            </w:r>
          </w:p>
          <w:p w14:paraId="4992645C" w14:textId="77777777" w:rsidR="00BB1F73" w:rsidRPr="00BB1F73" w:rsidRDefault="00BB1F73" w:rsidP="00BB1F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FF0000"/>
                <w:sz w:val="22"/>
                <w:szCs w:val="22"/>
                <w:lang w:val="es-CO" w:eastAsia="en-US"/>
              </w:rPr>
            </w:pPr>
            <w:r w:rsidRPr="00BB1F73">
              <w:rPr>
                <w:rFonts w:ascii="Arial" w:eastAsiaTheme="minorHAnsi" w:hAnsi="Arial" w:cs="Arial"/>
                <w:b/>
                <w:bCs/>
                <w:color w:val="FF0000"/>
                <w:sz w:val="22"/>
                <w:szCs w:val="22"/>
                <w:lang w:val="es-CO" w:eastAsia="en-US"/>
              </w:rPr>
              <w:t>16 – 25/Octubre:</w:t>
            </w:r>
          </w:p>
          <w:p w14:paraId="102100A1" w14:textId="77777777" w:rsidR="00BB1F73" w:rsidRPr="00BB1F73" w:rsidRDefault="00BB1F73" w:rsidP="00BB1F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FF0000"/>
                <w:sz w:val="22"/>
                <w:szCs w:val="22"/>
                <w:lang w:val="es-CO" w:eastAsia="en-US"/>
              </w:rPr>
            </w:pPr>
            <w:r w:rsidRPr="00BB1F73">
              <w:rPr>
                <w:rFonts w:ascii="Arial" w:eastAsiaTheme="minorHAnsi" w:hAnsi="Arial" w:cs="Arial"/>
                <w:b/>
                <w:bCs/>
                <w:color w:val="FF0000"/>
                <w:sz w:val="22"/>
                <w:szCs w:val="22"/>
                <w:lang w:val="es-CO" w:eastAsia="en-US"/>
              </w:rPr>
              <w:t>23/Octubre – 01/Noviembre:</w:t>
            </w:r>
          </w:p>
          <w:p w14:paraId="2F07515A" w14:textId="5D21E6D8" w:rsidR="00135790" w:rsidRPr="0033409F" w:rsidRDefault="00BB1F73" w:rsidP="00BB1F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s-CO"/>
              </w:rPr>
            </w:pPr>
            <w:r w:rsidRPr="00BB1F73">
              <w:rPr>
                <w:rFonts w:ascii="Arial" w:eastAsiaTheme="minorHAnsi" w:hAnsi="Arial" w:cs="Arial"/>
                <w:b/>
                <w:bCs/>
                <w:color w:val="FF0000"/>
                <w:sz w:val="22"/>
                <w:szCs w:val="22"/>
                <w:lang w:val="es-CO" w:eastAsia="en-US"/>
              </w:rPr>
              <w:t>30/Octubre – 08/Noviembre:</w:t>
            </w:r>
          </w:p>
        </w:tc>
        <w:tc>
          <w:tcPr>
            <w:tcW w:w="1666" w:type="dxa"/>
          </w:tcPr>
          <w:p w14:paraId="46C8BA8B" w14:textId="77777777" w:rsidR="00135790" w:rsidRPr="0033409F" w:rsidRDefault="00135790" w:rsidP="00136D8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60" w:type="dxa"/>
          </w:tcPr>
          <w:p w14:paraId="1DA93FF7" w14:textId="77777777" w:rsidR="00135790" w:rsidRPr="0033409F" w:rsidRDefault="00135790" w:rsidP="00136D8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45" w:type="dxa"/>
          </w:tcPr>
          <w:p w14:paraId="01079591" w14:textId="77777777" w:rsidR="00135790" w:rsidRPr="0033409F" w:rsidRDefault="00135790" w:rsidP="00136D8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35790" w:rsidRPr="0033409F" w14:paraId="2B4A00BA" w14:textId="77777777" w:rsidTr="00F2721F">
        <w:trPr>
          <w:trHeight w:val="761"/>
        </w:trPr>
        <w:tc>
          <w:tcPr>
            <w:tcW w:w="4306" w:type="dxa"/>
          </w:tcPr>
          <w:p w14:paraId="23231C45" w14:textId="77777777" w:rsidR="00135790" w:rsidRPr="0033409F" w:rsidRDefault="00135790" w:rsidP="00136D8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s-CO"/>
              </w:rPr>
            </w:pPr>
            <w:r w:rsidRPr="0033409F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s-CO"/>
              </w:rPr>
              <w:lastRenderedPageBreak/>
              <w:t xml:space="preserve">Por </w:t>
            </w:r>
            <w:proofErr w:type="spellStart"/>
            <w:r w:rsidRPr="0033409F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s-CO"/>
              </w:rPr>
              <w:t>pax</w:t>
            </w:r>
            <w:proofErr w:type="spellEnd"/>
            <w:r w:rsidRPr="0033409F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s-CO"/>
              </w:rPr>
              <w:t xml:space="preserve"> en hab. DBL/TRP en Media </w:t>
            </w:r>
            <w:proofErr w:type="spellStart"/>
            <w:r w:rsidRPr="0033409F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s-CO"/>
              </w:rPr>
              <w:t>Pension</w:t>
            </w:r>
            <w:proofErr w:type="spellEnd"/>
            <w:r w:rsidRPr="0033409F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s-CO"/>
              </w:rPr>
              <w:t xml:space="preserve"> *</w:t>
            </w:r>
          </w:p>
          <w:p w14:paraId="15004591" w14:textId="77777777" w:rsidR="00135790" w:rsidRPr="0033409F" w:rsidRDefault="00135790" w:rsidP="00136D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33409F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s-CO"/>
              </w:rPr>
              <w:t>(Incluye 8 cenas)</w:t>
            </w:r>
          </w:p>
        </w:tc>
        <w:tc>
          <w:tcPr>
            <w:tcW w:w="1666" w:type="dxa"/>
          </w:tcPr>
          <w:p w14:paraId="46799A3D" w14:textId="12C47633" w:rsidR="00135790" w:rsidRPr="0033409F" w:rsidRDefault="006C4C67" w:rsidP="00136D8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2518</w:t>
            </w:r>
          </w:p>
        </w:tc>
        <w:tc>
          <w:tcPr>
            <w:tcW w:w="2360" w:type="dxa"/>
          </w:tcPr>
          <w:p w14:paraId="421EEE17" w14:textId="2058DE55" w:rsidR="00135790" w:rsidRPr="0033409F" w:rsidRDefault="0058290C" w:rsidP="00136D8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2788</w:t>
            </w:r>
          </w:p>
        </w:tc>
        <w:tc>
          <w:tcPr>
            <w:tcW w:w="1945" w:type="dxa"/>
          </w:tcPr>
          <w:p w14:paraId="37A0B4EF" w14:textId="3A4D560D" w:rsidR="00135790" w:rsidRPr="0033409F" w:rsidRDefault="0058290C" w:rsidP="00136D8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3406</w:t>
            </w:r>
          </w:p>
        </w:tc>
      </w:tr>
      <w:tr w:rsidR="00135790" w:rsidRPr="0033409F" w14:paraId="5AEFC3CA" w14:textId="77777777" w:rsidTr="00F2721F">
        <w:trPr>
          <w:trHeight w:val="243"/>
        </w:trPr>
        <w:tc>
          <w:tcPr>
            <w:tcW w:w="4306" w:type="dxa"/>
          </w:tcPr>
          <w:p w14:paraId="510AB97C" w14:textId="77777777" w:rsidR="00135790" w:rsidRPr="0033409F" w:rsidRDefault="00135790" w:rsidP="00136D8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s-CO"/>
              </w:rPr>
            </w:pPr>
            <w:r w:rsidRPr="0033409F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s-CO"/>
              </w:rPr>
              <w:t>Suplemento hab. Individual</w:t>
            </w:r>
          </w:p>
        </w:tc>
        <w:tc>
          <w:tcPr>
            <w:tcW w:w="1666" w:type="dxa"/>
          </w:tcPr>
          <w:p w14:paraId="237AA2B0" w14:textId="2A88818C" w:rsidR="00135790" w:rsidRPr="0033409F" w:rsidRDefault="0058290C" w:rsidP="00136D8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890</w:t>
            </w:r>
          </w:p>
        </w:tc>
        <w:tc>
          <w:tcPr>
            <w:tcW w:w="2360" w:type="dxa"/>
          </w:tcPr>
          <w:p w14:paraId="32C00F35" w14:textId="257F4B37" w:rsidR="00135790" w:rsidRPr="0033409F" w:rsidRDefault="0058290C" w:rsidP="00136D8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1126</w:t>
            </w:r>
          </w:p>
        </w:tc>
        <w:tc>
          <w:tcPr>
            <w:tcW w:w="1945" w:type="dxa"/>
          </w:tcPr>
          <w:p w14:paraId="0D1432DB" w14:textId="7AF2D6C5" w:rsidR="00135790" w:rsidRPr="0033409F" w:rsidRDefault="0058290C" w:rsidP="00136D8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1485</w:t>
            </w:r>
          </w:p>
        </w:tc>
      </w:tr>
      <w:tr w:rsidR="00135790" w:rsidRPr="0033409F" w14:paraId="74136BD7" w14:textId="77777777" w:rsidTr="00F2721F">
        <w:trPr>
          <w:trHeight w:val="1081"/>
        </w:trPr>
        <w:tc>
          <w:tcPr>
            <w:tcW w:w="4306" w:type="dxa"/>
          </w:tcPr>
          <w:p w14:paraId="4162D7C2" w14:textId="77777777" w:rsidR="00BB1F73" w:rsidRPr="00BB1F73" w:rsidRDefault="00BB1F73" w:rsidP="00BB1F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FF0000"/>
                <w:sz w:val="22"/>
                <w:szCs w:val="22"/>
                <w:lang w:val="es-CO" w:eastAsia="en-US"/>
              </w:rPr>
            </w:pPr>
            <w:r w:rsidRPr="00BB1F73">
              <w:rPr>
                <w:rFonts w:ascii="Arial" w:eastAsiaTheme="minorHAnsi" w:hAnsi="Arial" w:cs="Arial"/>
                <w:b/>
                <w:bCs/>
                <w:color w:val="FF0000"/>
                <w:sz w:val="22"/>
                <w:szCs w:val="22"/>
                <w:lang w:val="es-CO" w:eastAsia="en-US"/>
              </w:rPr>
              <w:t>Fiestas 1 y 2 en Israel y Alta Temporada en Jordania:</w:t>
            </w:r>
          </w:p>
          <w:p w14:paraId="07FC1182" w14:textId="77777777" w:rsidR="00BB1F73" w:rsidRPr="00BB1F73" w:rsidRDefault="00BB1F73" w:rsidP="00BB1F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FF0000"/>
                <w:sz w:val="22"/>
                <w:szCs w:val="22"/>
                <w:lang w:val="es-CO" w:eastAsia="en-US"/>
              </w:rPr>
            </w:pPr>
            <w:r w:rsidRPr="00BB1F73">
              <w:rPr>
                <w:rFonts w:ascii="Arial" w:eastAsiaTheme="minorHAnsi" w:hAnsi="Arial" w:cs="Arial"/>
                <w:b/>
                <w:bCs/>
                <w:color w:val="FF0000"/>
                <w:sz w:val="22"/>
                <w:szCs w:val="22"/>
                <w:lang w:val="es-CO" w:eastAsia="en-US"/>
              </w:rPr>
              <w:t>03 – 12/Abril:</w:t>
            </w:r>
          </w:p>
          <w:p w14:paraId="6C386E82" w14:textId="77777777" w:rsidR="00BB1F73" w:rsidRPr="00BB1F73" w:rsidRDefault="00BB1F73" w:rsidP="00BB1F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FF0000"/>
                <w:sz w:val="22"/>
                <w:szCs w:val="22"/>
                <w:lang w:val="es-CO" w:eastAsia="en-US"/>
              </w:rPr>
            </w:pPr>
            <w:r w:rsidRPr="00BB1F73">
              <w:rPr>
                <w:rFonts w:ascii="Arial" w:eastAsiaTheme="minorHAnsi" w:hAnsi="Arial" w:cs="Arial"/>
                <w:b/>
                <w:bCs/>
                <w:color w:val="FF0000"/>
                <w:sz w:val="22"/>
                <w:szCs w:val="22"/>
                <w:lang w:val="es-CO" w:eastAsia="en-US"/>
              </w:rPr>
              <w:t>10 – 19/Abril:</w:t>
            </w:r>
          </w:p>
          <w:p w14:paraId="1F9876F2" w14:textId="4BF4599A" w:rsidR="00135790" w:rsidRPr="0033409F" w:rsidRDefault="00BB1F73" w:rsidP="00BB1F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s-CO"/>
              </w:rPr>
            </w:pPr>
            <w:r w:rsidRPr="00BB1F73">
              <w:rPr>
                <w:rFonts w:ascii="Arial" w:eastAsiaTheme="minorHAnsi" w:hAnsi="Arial" w:cs="Arial"/>
                <w:b/>
                <w:bCs/>
                <w:color w:val="FF0000"/>
                <w:sz w:val="22"/>
                <w:szCs w:val="22"/>
                <w:lang w:val="es-CO" w:eastAsia="en-US"/>
              </w:rPr>
              <w:t>02 – 11/Octubre:</w:t>
            </w:r>
          </w:p>
        </w:tc>
        <w:tc>
          <w:tcPr>
            <w:tcW w:w="1666" w:type="dxa"/>
          </w:tcPr>
          <w:p w14:paraId="3717DD42" w14:textId="77777777" w:rsidR="00135790" w:rsidRPr="0033409F" w:rsidRDefault="00135790" w:rsidP="00136D8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60" w:type="dxa"/>
          </w:tcPr>
          <w:p w14:paraId="2990016C" w14:textId="77777777" w:rsidR="00135790" w:rsidRPr="0033409F" w:rsidRDefault="00135790" w:rsidP="00136D8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45" w:type="dxa"/>
          </w:tcPr>
          <w:p w14:paraId="14935AE9" w14:textId="77777777" w:rsidR="00135790" w:rsidRPr="0033409F" w:rsidRDefault="00135790" w:rsidP="00136D8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35790" w:rsidRPr="0033409F" w14:paraId="47777813" w14:textId="77777777" w:rsidTr="00F2721F">
        <w:trPr>
          <w:trHeight w:val="761"/>
        </w:trPr>
        <w:tc>
          <w:tcPr>
            <w:tcW w:w="4306" w:type="dxa"/>
          </w:tcPr>
          <w:p w14:paraId="281D1716" w14:textId="77777777" w:rsidR="00135790" w:rsidRPr="0033409F" w:rsidRDefault="00135790" w:rsidP="0090631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s-CO"/>
              </w:rPr>
            </w:pPr>
            <w:r w:rsidRPr="0033409F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s-CO"/>
              </w:rPr>
              <w:t xml:space="preserve">Por </w:t>
            </w:r>
            <w:proofErr w:type="spellStart"/>
            <w:r w:rsidRPr="0033409F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s-CO"/>
              </w:rPr>
              <w:t>pax</w:t>
            </w:r>
            <w:proofErr w:type="spellEnd"/>
            <w:r w:rsidRPr="0033409F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s-CO"/>
              </w:rPr>
              <w:t xml:space="preserve"> en hab. DBL/TRP en Media </w:t>
            </w:r>
            <w:proofErr w:type="spellStart"/>
            <w:r w:rsidRPr="0033409F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s-CO"/>
              </w:rPr>
              <w:t>Pension</w:t>
            </w:r>
            <w:proofErr w:type="spellEnd"/>
            <w:r w:rsidRPr="0033409F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s-CO"/>
              </w:rPr>
              <w:t xml:space="preserve"> *</w:t>
            </w:r>
          </w:p>
          <w:p w14:paraId="7F0B63C1" w14:textId="77777777" w:rsidR="00135790" w:rsidRPr="0033409F" w:rsidRDefault="00135790" w:rsidP="009063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FF0000"/>
                <w:sz w:val="22"/>
                <w:szCs w:val="22"/>
                <w:lang w:val="es-CO" w:eastAsia="en-US"/>
              </w:rPr>
            </w:pPr>
            <w:r w:rsidRPr="0033409F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s-CO"/>
              </w:rPr>
              <w:t>(Incluye 8 cenas)</w:t>
            </w:r>
          </w:p>
        </w:tc>
        <w:tc>
          <w:tcPr>
            <w:tcW w:w="1666" w:type="dxa"/>
          </w:tcPr>
          <w:p w14:paraId="72FEEF3A" w14:textId="42E0CD11" w:rsidR="00135790" w:rsidRPr="0033409F" w:rsidRDefault="0058290C" w:rsidP="00136D8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2656</w:t>
            </w:r>
          </w:p>
        </w:tc>
        <w:tc>
          <w:tcPr>
            <w:tcW w:w="2360" w:type="dxa"/>
          </w:tcPr>
          <w:p w14:paraId="392C77AF" w14:textId="46295E54" w:rsidR="00135790" w:rsidRPr="0033409F" w:rsidRDefault="0058290C" w:rsidP="00136D8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2935</w:t>
            </w:r>
          </w:p>
        </w:tc>
        <w:tc>
          <w:tcPr>
            <w:tcW w:w="1945" w:type="dxa"/>
          </w:tcPr>
          <w:p w14:paraId="79F858E6" w14:textId="20D84930" w:rsidR="00135790" w:rsidRPr="0033409F" w:rsidRDefault="0058290C" w:rsidP="00136D8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3587</w:t>
            </w:r>
          </w:p>
        </w:tc>
      </w:tr>
      <w:tr w:rsidR="00135790" w:rsidRPr="0033409F" w14:paraId="667594F5" w14:textId="77777777" w:rsidTr="00F2721F">
        <w:trPr>
          <w:trHeight w:val="243"/>
        </w:trPr>
        <w:tc>
          <w:tcPr>
            <w:tcW w:w="4306" w:type="dxa"/>
          </w:tcPr>
          <w:p w14:paraId="4D4648F1" w14:textId="77777777" w:rsidR="00135790" w:rsidRPr="0033409F" w:rsidRDefault="00135790" w:rsidP="0090631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s-CO"/>
              </w:rPr>
            </w:pPr>
            <w:r w:rsidRPr="0033409F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s-CO"/>
              </w:rPr>
              <w:t>Suplemento Hab. Individual</w:t>
            </w:r>
          </w:p>
        </w:tc>
        <w:tc>
          <w:tcPr>
            <w:tcW w:w="1666" w:type="dxa"/>
          </w:tcPr>
          <w:p w14:paraId="1C692FCD" w14:textId="66BCFFA9" w:rsidR="00135790" w:rsidRPr="0033409F" w:rsidRDefault="0058290C" w:rsidP="00136D8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919</w:t>
            </w:r>
          </w:p>
        </w:tc>
        <w:tc>
          <w:tcPr>
            <w:tcW w:w="2360" w:type="dxa"/>
          </w:tcPr>
          <w:p w14:paraId="0A5B94AE" w14:textId="25BFB570" w:rsidR="00135790" w:rsidRPr="0033409F" w:rsidRDefault="0058290C" w:rsidP="00136D8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1145</w:t>
            </w:r>
          </w:p>
        </w:tc>
        <w:tc>
          <w:tcPr>
            <w:tcW w:w="1945" w:type="dxa"/>
          </w:tcPr>
          <w:p w14:paraId="76639C71" w14:textId="488A04C2" w:rsidR="00135790" w:rsidRPr="0033409F" w:rsidRDefault="0058290C" w:rsidP="00136D8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1521</w:t>
            </w:r>
          </w:p>
        </w:tc>
      </w:tr>
    </w:tbl>
    <w:p w14:paraId="6187DFBB" w14:textId="32D00797" w:rsidR="00BB1F73" w:rsidRPr="00BB1F73" w:rsidRDefault="00BB1F73" w:rsidP="00BB1F73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s-CO" w:eastAsia="en-US"/>
        </w:rPr>
      </w:pPr>
      <w:r w:rsidRPr="00BB1F73">
        <w:rPr>
          <w:rFonts w:ascii="Arial" w:eastAsiaTheme="minorHAnsi" w:hAnsi="Arial" w:cs="Arial"/>
          <w:sz w:val="22"/>
          <w:szCs w:val="22"/>
          <w:lang w:val="es-CO" w:eastAsia="en-US"/>
        </w:rPr>
        <w:t>* La media pensión incluye 8 cenas: 2 cenas en la Galilea, 4 cenas en Jerusalén y 2 cenas en Jordania (no incluye la cena la 1ra noche en Tel</w:t>
      </w:r>
    </w:p>
    <w:p w14:paraId="349EE492" w14:textId="77777777" w:rsidR="00BB1F73" w:rsidRPr="00BB1F73" w:rsidRDefault="00BB1F73" w:rsidP="00BB1F73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s-CO" w:eastAsia="en-US"/>
        </w:rPr>
      </w:pPr>
      <w:r w:rsidRPr="00BB1F73">
        <w:rPr>
          <w:rFonts w:ascii="Arial" w:eastAsiaTheme="minorHAnsi" w:hAnsi="Arial" w:cs="Arial"/>
          <w:sz w:val="22"/>
          <w:szCs w:val="22"/>
          <w:lang w:val="es-CO" w:eastAsia="en-US"/>
        </w:rPr>
        <w:t>Aviv). No hay reembolso por cena no tomada.</w:t>
      </w:r>
    </w:p>
    <w:p w14:paraId="7C286FD9" w14:textId="48D632EF" w:rsidR="00F112C8" w:rsidRDefault="00BB1F73" w:rsidP="00BB1F7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</w:pPr>
      <w:r w:rsidRPr="00BB1F73"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  <w:t>Notas: Debido a la conmemoración del Dia del Perdón los días 24 y 25 de</w:t>
      </w:r>
      <w:r w:rsidR="0058290C"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  <w:t xml:space="preserve"> </w:t>
      </w:r>
      <w:r w:rsidRPr="00BB1F73"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  <w:t>septiembre - el circuito Márgenes del Jordán no opera</w:t>
      </w:r>
      <w:r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  <w:t xml:space="preserve"> </w:t>
      </w:r>
      <w:r w:rsidRPr="00BB1F73"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  <w:t>en la salida del 25 de</w:t>
      </w:r>
      <w:r w:rsidR="0058290C"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  <w:t xml:space="preserve"> </w:t>
      </w:r>
      <w:r w:rsidRPr="00BB1F73"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  <w:t>septiembre al 04 de octubre.</w:t>
      </w:r>
    </w:p>
    <w:p w14:paraId="406F5B90" w14:textId="77777777" w:rsidR="00BB1F73" w:rsidRPr="00BB1F73" w:rsidRDefault="00BB1F73" w:rsidP="00BB1F7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</w:pPr>
    </w:p>
    <w:p w14:paraId="26087C7A" w14:textId="70751D1F" w:rsidR="009379B5" w:rsidRPr="0033409F" w:rsidRDefault="009379B5" w:rsidP="009379B5">
      <w:pPr>
        <w:pStyle w:val="Heading4"/>
        <w:spacing w:before="0"/>
        <w:jc w:val="center"/>
        <w:rPr>
          <w:rFonts w:ascii="Arial" w:hAnsi="Arial" w:cs="Arial"/>
          <w:color w:val="000000" w:themeColor="text1"/>
          <w:sz w:val="22"/>
          <w:szCs w:val="22"/>
          <w:lang w:val="es-MX"/>
        </w:rPr>
      </w:pPr>
      <w:r w:rsidRPr="0033409F">
        <w:rPr>
          <w:rFonts w:ascii="Arial" w:hAnsi="Arial" w:cs="Arial"/>
          <w:color w:val="000000" w:themeColor="text1"/>
          <w:sz w:val="22"/>
          <w:szCs w:val="22"/>
          <w:lang w:val="es-MX"/>
        </w:rPr>
        <w:t xml:space="preserve">HOTELES PREVISTOS </w:t>
      </w:r>
      <w:r w:rsidRPr="0033409F">
        <w:rPr>
          <w:rFonts w:ascii="Arial" w:hAnsi="Arial" w:cs="Arial"/>
          <w:color w:val="000000" w:themeColor="text1"/>
          <w:sz w:val="22"/>
          <w:szCs w:val="22"/>
          <w:u w:val="single"/>
          <w:lang w:val="es-MX"/>
        </w:rPr>
        <w:t xml:space="preserve">O </w:t>
      </w:r>
      <w:r w:rsidR="00BB1F73" w:rsidRPr="0033409F">
        <w:rPr>
          <w:rFonts w:ascii="Arial" w:hAnsi="Arial" w:cs="Arial"/>
          <w:color w:val="000000" w:themeColor="text1"/>
          <w:sz w:val="22"/>
          <w:szCs w:val="22"/>
          <w:u w:val="single"/>
          <w:lang w:val="es-MX"/>
        </w:rPr>
        <w:t>SIMILARES</w:t>
      </w:r>
      <w:r w:rsidR="00BB1F73" w:rsidRPr="0033409F">
        <w:rPr>
          <w:rFonts w:ascii="Arial" w:hAnsi="Arial" w:cs="Arial"/>
          <w:color w:val="000000" w:themeColor="text1"/>
          <w:sz w:val="22"/>
          <w:szCs w:val="22"/>
          <w:lang w:val="es-MX"/>
        </w:rPr>
        <w:t xml:space="preserve"> PARA</w:t>
      </w:r>
      <w:r w:rsidRPr="0033409F">
        <w:rPr>
          <w:rFonts w:ascii="Arial" w:hAnsi="Arial" w:cs="Arial"/>
          <w:color w:val="000000" w:themeColor="text1"/>
          <w:sz w:val="22"/>
          <w:szCs w:val="22"/>
          <w:lang w:val="es-MX"/>
        </w:rPr>
        <w:t xml:space="preserve"> LOS CIRCUITOS</w:t>
      </w:r>
    </w:p>
    <w:p w14:paraId="2E9C0ED7" w14:textId="77777777" w:rsidR="009379B5" w:rsidRPr="0033409F" w:rsidRDefault="009379B5" w:rsidP="009379B5">
      <w:pPr>
        <w:rPr>
          <w:rFonts w:ascii="Arial" w:hAnsi="Arial" w:cs="Arial"/>
          <w:b/>
          <w:bCs/>
          <w:color w:val="000000" w:themeColor="text1"/>
          <w:sz w:val="22"/>
          <w:szCs w:val="22"/>
          <w:lang w:val="es-MX"/>
        </w:rPr>
      </w:pPr>
    </w:p>
    <w:p w14:paraId="33F222A0" w14:textId="77777777" w:rsidR="009379B5" w:rsidRPr="0033409F" w:rsidRDefault="009379B5" w:rsidP="009379B5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33409F">
        <w:rPr>
          <w:rFonts w:ascii="Arial" w:hAnsi="Arial" w:cs="Arial"/>
          <w:b/>
          <w:bCs/>
          <w:color w:val="000000" w:themeColor="text1"/>
          <w:sz w:val="22"/>
          <w:szCs w:val="22"/>
        </w:rPr>
        <w:t>ISRAEL:</w:t>
      </w: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4"/>
        <w:gridCol w:w="2018"/>
        <w:gridCol w:w="3785"/>
        <w:gridCol w:w="3359"/>
      </w:tblGrid>
      <w:tr w:rsidR="009379B5" w:rsidRPr="0033409F" w14:paraId="2A8CED78" w14:textId="77777777" w:rsidTr="005B7094">
        <w:tc>
          <w:tcPr>
            <w:tcW w:w="1404" w:type="dxa"/>
          </w:tcPr>
          <w:p w14:paraId="6B2729C4" w14:textId="77777777" w:rsidR="009379B5" w:rsidRPr="0033409F" w:rsidRDefault="009379B5" w:rsidP="00136D8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018" w:type="dxa"/>
          </w:tcPr>
          <w:p w14:paraId="587A35A5" w14:textId="77777777" w:rsidR="009379B5" w:rsidRPr="0033409F" w:rsidRDefault="009379B5" w:rsidP="00136D8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33409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Plata en Israel y Plata en Jordania</w:t>
            </w:r>
          </w:p>
        </w:tc>
        <w:tc>
          <w:tcPr>
            <w:tcW w:w="3785" w:type="dxa"/>
          </w:tcPr>
          <w:p w14:paraId="6368D514" w14:textId="77777777" w:rsidR="009379B5" w:rsidRPr="0033409F" w:rsidRDefault="009379B5" w:rsidP="00136D8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33409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Plata Superior en Israel y Plata Superior en Jordania</w:t>
            </w:r>
          </w:p>
        </w:tc>
        <w:tc>
          <w:tcPr>
            <w:tcW w:w="3359" w:type="dxa"/>
          </w:tcPr>
          <w:p w14:paraId="47C34DD0" w14:textId="77777777" w:rsidR="009379B5" w:rsidRPr="0033409F" w:rsidRDefault="009379B5" w:rsidP="00136D8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33409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Oro 1 en Israel y Oro en Jordania</w:t>
            </w:r>
          </w:p>
        </w:tc>
      </w:tr>
      <w:tr w:rsidR="009379B5" w:rsidRPr="00642EA6" w14:paraId="36FF804A" w14:textId="77777777" w:rsidTr="005B7094">
        <w:tc>
          <w:tcPr>
            <w:tcW w:w="1404" w:type="dxa"/>
          </w:tcPr>
          <w:p w14:paraId="7B7EE450" w14:textId="77777777" w:rsidR="009379B5" w:rsidRPr="0033409F" w:rsidRDefault="009379B5" w:rsidP="00136D86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33409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Tel Aviv</w:t>
            </w:r>
          </w:p>
        </w:tc>
        <w:tc>
          <w:tcPr>
            <w:tcW w:w="2018" w:type="dxa"/>
          </w:tcPr>
          <w:p w14:paraId="4EFBB6F0" w14:textId="77777777" w:rsidR="00F112C8" w:rsidRDefault="00F112C8" w:rsidP="00F112C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3409F">
              <w:rPr>
                <w:rFonts w:ascii="Arial" w:hAnsi="Arial" w:cs="Arial"/>
                <w:color w:val="000000" w:themeColor="text1"/>
                <w:sz w:val="22"/>
                <w:szCs w:val="22"/>
              </w:rPr>
              <w:t>Grand Beach</w:t>
            </w:r>
          </w:p>
          <w:p w14:paraId="66303043" w14:textId="16BEABF8" w:rsidR="00AC1414" w:rsidRPr="0033409F" w:rsidRDefault="00AC1414" w:rsidP="00F112C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Leonardo Beach</w:t>
            </w:r>
          </w:p>
        </w:tc>
        <w:tc>
          <w:tcPr>
            <w:tcW w:w="3785" w:type="dxa"/>
          </w:tcPr>
          <w:p w14:paraId="61B8778B" w14:textId="77777777" w:rsidR="009379B5" w:rsidRPr="0033409F" w:rsidRDefault="009379B5" w:rsidP="00136D8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33409F">
              <w:rPr>
                <w:rFonts w:ascii="Arial" w:hAnsi="Arial" w:cs="Arial"/>
                <w:color w:val="000000" w:themeColor="text1"/>
                <w:sz w:val="22"/>
                <w:szCs w:val="22"/>
              </w:rPr>
              <w:t>Metropolitan</w:t>
            </w:r>
            <w:proofErr w:type="spellEnd"/>
          </w:p>
          <w:p w14:paraId="7CCEFD56" w14:textId="634B896B" w:rsidR="00F112C8" w:rsidRPr="0033409F" w:rsidRDefault="005B7094" w:rsidP="00136D8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3409F">
              <w:rPr>
                <w:rFonts w:ascii="Arial" w:hAnsi="Arial" w:cs="Arial"/>
                <w:color w:val="000000" w:themeColor="text1"/>
                <w:sz w:val="22"/>
                <w:szCs w:val="22"/>
              </w:rPr>
              <w:t>BY 14</w:t>
            </w:r>
          </w:p>
        </w:tc>
        <w:tc>
          <w:tcPr>
            <w:tcW w:w="3359" w:type="dxa"/>
          </w:tcPr>
          <w:p w14:paraId="2BD9D763" w14:textId="28647E14" w:rsidR="009379B5" w:rsidRPr="00642EA6" w:rsidRDefault="009379B5" w:rsidP="00136D86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642EA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Crowne Plaza </w:t>
            </w:r>
            <w:r w:rsidR="00F112C8" w:rsidRPr="00642EA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Beach</w:t>
            </w:r>
          </w:p>
          <w:p w14:paraId="31748DF8" w14:textId="38CA2C8B" w:rsidR="00AC1414" w:rsidRPr="00642EA6" w:rsidRDefault="00AC1414" w:rsidP="00136D86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642EA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Herods</w:t>
            </w:r>
            <w:proofErr w:type="spellEnd"/>
            <w:r w:rsidRPr="00642EA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Tel Aviv</w:t>
            </w:r>
          </w:p>
          <w:p w14:paraId="5F28B047" w14:textId="77777777" w:rsidR="009379B5" w:rsidRPr="00642EA6" w:rsidRDefault="009379B5" w:rsidP="00136D86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9379B5" w:rsidRPr="0033409F" w14:paraId="6982499C" w14:textId="77777777" w:rsidTr="005B7094">
        <w:tc>
          <w:tcPr>
            <w:tcW w:w="1404" w:type="dxa"/>
          </w:tcPr>
          <w:p w14:paraId="02E97153" w14:textId="377C4601" w:rsidR="009379B5" w:rsidRPr="00AC1414" w:rsidRDefault="009379B5" w:rsidP="00136D86">
            <w:pPr>
              <w:pStyle w:val="Heading6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AC141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Hotel Kibutz </w:t>
            </w:r>
          </w:p>
        </w:tc>
        <w:tc>
          <w:tcPr>
            <w:tcW w:w="2018" w:type="dxa"/>
          </w:tcPr>
          <w:p w14:paraId="50AD39D8" w14:textId="65E53740" w:rsidR="009379B5" w:rsidRPr="0033409F" w:rsidRDefault="00AC1414" w:rsidP="00136D86">
            <w:pPr>
              <w:pStyle w:val="Heading6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Lavi</w:t>
            </w:r>
            <w:proofErr w:type="spellEnd"/>
          </w:p>
        </w:tc>
        <w:tc>
          <w:tcPr>
            <w:tcW w:w="3785" w:type="dxa"/>
          </w:tcPr>
          <w:p w14:paraId="0FFA01B2" w14:textId="77777777" w:rsidR="009379B5" w:rsidRDefault="009379B5" w:rsidP="00136D8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3AA8FD6" w14:textId="346DE334" w:rsidR="00AC1414" w:rsidRPr="0033409F" w:rsidRDefault="00AC1414" w:rsidP="00136D8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Lavi</w:t>
            </w:r>
            <w:proofErr w:type="spellEnd"/>
          </w:p>
        </w:tc>
        <w:tc>
          <w:tcPr>
            <w:tcW w:w="3359" w:type="dxa"/>
          </w:tcPr>
          <w:p w14:paraId="2840B93B" w14:textId="77777777" w:rsidR="009379B5" w:rsidRDefault="009379B5" w:rsidP="00136D8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6A2401D" w14:textId="2DC9F301" w:rsidR="00AC1414" w:rsidRPr="0033409F" w:rsidRDefault="00AC1414" w:rsidP="00136D8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Lavi</w:t>
            </w:r>
            <w:proofErr w:type="spellEnd"/>
          </w:p>
        </w:tc>
      </w:tr>
      <w:tr w:rsidR="009379B5" w:rsidRPr="0033409F" w14:paraId="778D60C7" w14:textId="77777777" w:rsidTr="005B7094">
        <w:tc>
          <w:tcPr>
            <w:tcW w:w="1404" w:type="dxa"/>
          </w:tcPr>
          <w:p w14:paraId="464EE4E6" w14:textId="77777777" w:rsidR="009379B5" w:rsidRPr="0033409F" w:rsidRDefault="009379B5" w:rsidP="00136D86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33409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Tiberias</w:t>
            </w:r>
            <w:proofErr w:type="spellEnd"/>
            <w:r w:rsidRPr="0033409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*</w:t>
            </w:r>
          </w:p>
        </w:tc>
        <w:tc>
          <w:tcPr>
            <w:tcW w:w="2018" w:type="dxa"/>
          </w:tcPr>
          <w:p w14:paraId="0C0B0BEE" w14:textId="4D8B19B9" w:rsidR="009379B5" w:rsidRPr="0033409F" w:rsidRDefault="00F112C8" w:rsidP="00136D8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3409F">
              <w:rPr>
                <w:rFonts w:ascii="Arial" w:hAnsi="Arial" w:cs="Arial"/>
                <w:color w:val="000000" w:themeColor="text1"/>
                <w:sz w:val="22"/>
                <w:szCs w:val="22"/>
              </w:rPr>
              <w:t>Prima</w:t>
            </w:r>
            <w:r w:rsidR="00AC141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Galil</w:t>
            </w:r>
          </w:p>
          <w:p w14:paraId="120A092C" w14:textId="68251679" w:rsidR="00F112C8" w:rsidRPr="0033409F" w:rsidRDefault="00F112C8" w:rsidP="00136D8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3409F">
              <w:rPr>
                <w:rFonts w:ascii="Arial" w:hAnsi="Arial" w:cs="Arial"/>
                <w:color w:val="000000" w:themeColor="text1"/>
                <w:sz w:val="22"/>
                <w:szCs w:val="22"/>
              </w:rPr>
              <w:t>Lake House</w:t>
            </w:r>
          </w:p>
        </w:tc>
        <w:tc>
          <w:tcPr>
            <w:tcW w:w="3785" w:type="dxa"/>
          </w:tcPr>
          <w:p w14:paraId="359E59B6" w14:textId="77777777" w:rsidR="009379B5" w:rsidRPr="0033409F" w:rsidRDefault="00F112C8" w:rsidP="00136D8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3409F">
              <w:rPr>
                <w:rFonts w:ascii="Arial" w:hAnsi="Arial" w:cs="Arial"/>
                <w:color w:val="000000" w:themeColor="text1"/>
                <w:sz w:val="22"/>
                <w:szCs w:val="22"/>
              </w:rPr>
              <w:t>Royal Plaza</w:t>
            </w:r>
          </w:p>
          <w:p w14:paraId="65954C7C" w14:textId="77777777" w:rsidR="00F112C8" w:rsidRPr="0033409F" w:rsidRDefault="00F112C8" w:rsidP="00136D8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3409F">
              <w:rPr>
                <w:rFonts w:ascii="Arial" w:hAnsi="Arial" w:cs="Arial"/>
                <w:color w:val="000000" w:themeColor="text1"/>
                <w:sz w:val="22"/>
                <w:szCs w:val="22"/>
              </w:rPr>
              <w:t>Lake House (Hab de Lujo)</w:t>
            </w:r>
          </w:p>
          <w:p w14:paraId="5645DF98" w14:textId="51955899" w:rsidR="00FF3387" w:rsidRPr="0033409F" w:rsidRDefault="00FF3387" w:rsidP="00136D8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3409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Leonardo </w:t>
            </w:r>
            <w:proofErr w:type="spellStart"/>
            <w:r w:rsidRPr="0033409F">
              <w:rPr>
                <w:rFonts w:ascii="Arial" w:hAnsi="Arial" w:cs="Arial"/>
                <w:color w:val="000000" w:themeColor="text1"/>
                <w:sz w:val="22"/>
                <w:szCs w:val="22"/>
              </w:rPr>
              <w:t>Tiberias</w:t>
            </w:r>
            <w:proofErr w:type="spellEnd"/>
          </w:p>
        </w:tc>
        <w:tc>
          <w:tcPr>
            <w:tcW w:w="3359" w:type="dxa"/>
          </w:tcPr>
          <w:p w14:paraId="519FB91D" w14:textId="77777777" w:rsidR="009379B5" w:rsidRPr="0033409F" w:rsidRDefault="009379B5" w:rsidP="00136D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33409F">
              <w:rPr>
                <w:rFonts w:ascii="Arial" w:hAnsi="Arial" w:cs="Arial"/>
                <w:color w:val="000000" w:themeColor="text1"/>
                <w:sz w:val="22"/>
                <w:szCs w:val="22"/>
              </w:rPr>
              <w:t>Caesar</w:t>
            </w:r>
            <w:proofErr w:type="spellEnd"/>
            <w:r w:rsidRPr="0033409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3409F">
              <w:rPr>
                <w:rFonts w:ascii="Arial" w:hAnsi="Arial" w:cs="Arial"/>
                <w:color w:val="000000" w:themeColor="text1"/>
                <w:sz w:val="22"/>
                <w:szCs w:val="22"/>
              </w:rPr>
              <w:t>Tiberias</w:t>
            </w:r>
            <w:proofErr w:type="spellEnd"/>
          </w:p>
        </w:tc>
      </w:tr>
      <w:tr w:rsidR="009379B5" w:rsidRPr="0033409F" w14:paraId="13CC49E7" w14:textId="77777777" w:rsidTr="005B7094">
        <w:tc>
          <w:tcPr>
            <w:tcW w:w="1404" w:type="dxa"/>
          </w:tcPr>
          <w:p w14:paraId="05C6AAEE" w14:textId="64B51F95" w:rsidR="009379B5" w:rsidRPr="0033409F" w:rsidRDefault="00AC1414" w:rsidP="00136D86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33409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Jerusalén</w:t>
            </w:r>
          </w:p>
        </w:tc>
        <w:tc>
          <w:tcPr>
            <w:tcW w:w="2018" w:type="dxa"/>
          </w:tcPr>
          <w:p w14:paraId="584508CA" w14:textId="5E438DF9" w:rsidR="009379B5" w:rsidRDefault="009379B5" w:rsidP="00136D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3409F">
              <w:rPr>
                <w:rFonts w:ascii="Arial" w:hAnsi="Arial" w:cs="Arial"/>
                <w:color w:val="000000" w:themeColor="text1"/>
                <w:sz w:val="22"/>
                <w:szCs w:val="22"/>
              </w:rPr>
              <w:t>Prima Park</w:t>
            </w:r>
          </w:p>
          <w:p w14:paraId="03EF6971" w14:textId="21E7A307" w:rsidR="00AC1414" w:rsidRDefault="00AC1414" w:rsidP="00136D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Caesar</w:t>
            </w:r>
            <w:proofErr w:type="spellEnd"/>
          </w:p>
          <w:p w14:paraId="38B3ED23" w14:textId="33A7F684" w:rsidR="00AC1414" w:rsidRPr="0033409F" w:rsidRDefault="00AC1414" w:rsidP="00136D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Jerusalen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Gate</w:t>
            </w:r>
          </w:p>
          <w:p w14:paraId="369D6E60" w14:textId="007B5795" w:rsidR="00FF3387" w:rsidRPr="0033409F" w:rsidRDefault="00FF3387" w:rsidP="00136D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3409F">
              <w:rPr>
                <w:rFonts w:ascii="Arial" w:hAnsi="Arial" w:cs="Arial"/>
                <w:color w:val="000000" w:themeColor="text1"/>
                <w:sz w:val="22"/>
                <w:szCs w:val="22"/>
              </w:rPr>
              <w:t>Shalom</w:t>
            </w:r>
          </w:p>
        </w:tc>
        <w:tc>
          <w:tcPr>
            <w:tcW w:w="3785" w:type="dxa"/>
          </w:tcPr>
          <w:p w14:paraId="50A01F62" w14:textId="77777777" w:rsidR="009379B5" w:rsidRPr="0033409F" w:rsidRDefault="009379B5" w:rsidP="00136D8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3409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Grand </w:t>
            </w:r>
            <w:proofErr w:type="spellStart"/>
            <w:r w:rsidRPr="0033409F">
              <w:rPr>
                <w:rFonts w:ascii="Arial" w:hAnsi="Arial" w:cs="Arial"/>
                <w:color w:val="000000" w:themeColor="text1"/>
                <w:sz w:val="22"/>
                <w:szCs w:val="22"/>
              </w:rPr>
              <w:t>Court</w:t>
            </w:r>
            <w:proofErr w:type="spellEnd"/>
          </w:p>
          <w:p w14:paraId="29E0C985" w14:textId="0DCD3041" w:rsidR="009379B5" w:rsidRPr="0033409F" w:rsidRDefault="009379B5" w:rsidP="00136D8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3409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Leonardo </w:t>
            </w:r>
            <w:r w:rsidR="00FF3387" w:rsidRPr="0033409F">
              <w:rPr>
                <w:rFonts w:ascii="Arial" w:hAnsi="Arial" w:cs="Arial"/>
                <w:color w:val="000000" w:themeColor="text1"/>
                <w:sz w:val="22"/>
                <w:szCs w:val="22"/>
              </w:rPr>
              <w:t>Jerusalén</w:t>
            </w:r>
          </w:p>
          <w:p w14:paraId="796164F0" w14:textId="5C72E88F" w:rsidR="00FF3387" w:rsidRPr="0033409F" w:rsidRDefault="00FF3387" w:rsidP="00136D8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3409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Ramada </w:t>
            </w:r>
            <w:proofErr w:type="spellStart"/>
            <w:r w:rsidRPr="0033409F">
              <w:rPr>
                <w:rFonts w:ascii="Arial" w:hAnsi="Arial" w:cs="Arial"/>
                <w:color w:val="000000" w:themeColor="text1"/>
                <w:sz w:val="22"/>
                <w:szCs w:val="22"/>
              </w:rPr>
              <w:t>Jerusalen</w:t>
            </w:r>
            <w:proofErr w:type="spellEnd"/>
          </w:p>
          <w:p w14:paraId="2F9FC1C5" w14:textId="77777777" w:rsidR="009379B5" w:rsidRPr="0033409F" w:rsidRDefault="009379B5" w:rsidP="00136D8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59" w:type="dxa"/>
          </w:tcPr>
          <w:p w14:paraId="20AA0171" w14:textId="77777777" w:rsidR="009379B5" w:rsidRPr="0033409F" w:rsidRDefault="00FF3387" w:rsidP="00136D86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MX"/>
              </w:rPr>
            </w:pPr>
            <w:r w:rsidRPr="0033409F">
              <w:rPr>
                <w:rFonts w:ascii="Arial" w:hAnsi="Arial" w:cs="Arial"/>
                <w:color w:val="000000" w:themeColor="text1"/>
                <w:sz w:val="22"/>
                <w:szCs w:val="22"/>
                <w:lang w:val="es-MX"/>
              </w:rPr>
              <w:t>Lady Stern</w:t>
            </w:r>
          </w:p>
          <w:p w14:paraId="1ED95CDD" w14:textId="6BB19699" w:rsidR="00FF3387" w:rsidRPr="0033409F" w:rsidRDefault="00FF3387" w:rsidP="00136D8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33409F">
              <w:rPr>
                <w:rFonts w:ascii="Arial" w:hAnsi="Arial" w:cs="Arial"/>
                <w:color w:val="000000" w:themeColor="text1"/>
                <w:sz w:val="22"/>
                <w:szCs w:val="22"/>
                <w:lang w:val="es-MX"/>
              </w:rPr>
              <w:t>Vert</w:t>
            </w:r>
            <w:proofErr w:type="spellEnd"/>
          </w:p>
        </w:tc>
      </w:tr>
      <w:tr w:rsidR="009379B5" w:rsidRPr="0033409F" w14:paraId="0B7242D7" w14:textId="77777777" w:rsidTr="005B7094">
        <w:tc>
          <w:tcPr>
            <w:tcW w:w="1404" w:type="dxa"/>
          </w:tcPr>
          <w:p w14:paraId="1F3BDE90" w14:textId="77777777" w:rsidR="009379B5" w:rsidRPr="0033409F" w:rsidRDefault="009379B5" w:rsidP="00136D86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33409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Amman</w:t>
            </w:r>
          </w:p>
        </w:tc>
        <w:tc>
          <w:tcPr>
            <w:tcW w:w="2018" w:type="dxa"/>
          </w:tcPr>
          <w:p w14:paraId="6B6E8941" w14:textId="2702B4C5" w:rsidR="009379B5" w:rsidRPr="0033409F" w:rsidRDefault="00FF3387" w:rsidP="00136D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33409F">
              <w:rPr>
                <w:rFonts w:ascii="Arial" w:hAnsi="Arial" w:cs="Arial"/>
                <w:color w:val="000000" w:themeColor="text1"/>
                <w:sz w:val="22"/>
                <w:szCs w:val="22"/>
              </w:rPr>
              <w:t>Liwan</w:t>
            </w:r>
            <w:proofErr w:type="spellEnd"/>
          </w:p>
        </w:tc>
        <w:tc>
          <w:tcPr>
            <w:tcW w:w="3785" w:type="dxa"/>
          </w:tcPr>
          <w:p w14:paraId="0A9479AE" w14:textId="2A8F027F" w:rsidR="00FF3387" w:rsidRPr="0033409F" w:rsidRDefault="00AC1414" w:rsidP="00136D8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Grand Palace</w:t>
            </w:r>
          </w:p>
        </w:tc>
        <w:tc>
          <w:tcPr>
            <w:tcW w:w="3359" w:type="dxa"/>
          </w:tcPr>
          <w:p w14:paraId="6A66F92E" w14:textId="4C5D2670" w:rsidR="009379B5" w:rsidRPr="0033409F" w:rsidRDefault="009379B5" w:rsidP="00136D86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he-IL" w:bidi="he-IL"/>
              </w:rPr>
            </w:pPr>
            <w:proofErr w:type="spellStart"/>
            <w:r w:rsidRPr="0033409F">
              <w:rPr>
                <w:rFonts w:ascii="Arial" w:hAnsi="Arial" w:cs="Arial"/>
                <w:color w:val="000000" w:themeColor="text1"/>
                <w:sz w:val="22"/>
                <w:szCs w:val="22"/>
                <w:lang w:eastAsia="he-IL" w:bidi="he-IL"/>
              </w:rPr>
              <w:t>M</w:t>
            </w:r>
            <w:r w:rsidR="006B5D98" w:rsidRPr="0033409F">
              <w:rPr>
                <w:rFonts w:ascii="Arial" w:hAnsi="Arial" w:cs="Arial"/>
                <w:color w:val="000000" w:themeColor="text1"/>
                <w:sz w:val="22"/>
                <w:szCs w:val="22"/>
                <w:lang w:eastAsia="he-IL" w:bidi="he-IL"/>
              </w:rPr>
              <w:t>ovenpick</w:t>
            </w:r>
            <w:r w:rsidRPr="0033409F">
              <w:rPr>
                <w:rFonts w:ascii="Arial" w:hAnsi="Arial" w:cs="Arial"/>
                <w:color w:val="000000" w:themeColor="text1"/>
                <w:sz w:val="22"/>
                <w:szCs w:val="22"/>
                <w:lang w:eastAsia="he-IL" w:bidi="he-IL"/>
              </w:rPr>
              <w:t>Aman</w:t>
            </w:r>
            <w:proofErr w:type="spellEnd"/>
          </w:p>
        </w:tc>
      </w:tr>
      <w:tr w:rsidR="009379B5" w:rsidRPr="0033409F" w14:paraId="4CA6D787" w14:textId="77777777" w:rsidTr="005B7094">
        <w:tc>
          <w:tcPr>
            <w:tcW w:w="1404" w:type="dxa"/>
          </w:tcPr>
          <w:p w14:paraId="397ADF83" w14:textId="77777777" w:rsidR="009379B5" w:rsidRPr="0033409F" w:rsidRDefault="009379B5" w:rsidP="00136D86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33409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Petra</w:t>
            </w:r>
          </w:p>
        </w:tc>
        <w:tc>
          <w:tcPr>
            <w:tcW w:w="2018" w:type="dxa"/>
          </w:tcPr>
          <w:p w14:paraId="39DD8147" w14:textId="773CA744" w:rsidR="009379B5" w:rsidRPr="0033409F" w:rsidRDefault="00AC1414" w:rsidP="00136D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Amra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Palace</w:t>
            </w:r>
          </w:p>
        </w:tc>
        <w:tc>
          <w:tcPr>
            <w:tcW w:w="3785" w:type="dxa"/>
          </w:tcPr>
          <w:p w14:paraId="01B54EB9" w14:textId="77777777" w:rsidR="009379B5" w:rsidRPr="0033409F" w:rsidRDefault="005B7094" w:rsidP="00136D8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3409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Old </w:t>
            </w:r>
            <w:proofErr w:type="spellStart"/>
            <w:r w:rsidRPr="0033409F">
              <w:rPr>
                <w:rFonts w:ascii="Arial" w:hAnsi="Arial" w:cs="Arial"/>
                <w:color w:val="000000" w:themeColor="text1"/>
                <w:sz w:val="22"/>
                <w:szCs w:val="22"/>
              </w:rPr>
              <w:t>Village</w:t>
            </w:r>
            <w:proofErr w:type="spellEnd"/>
            <w:r w:rsidRPr="0033409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Resort</w:t>
            </w:r>
          </w:p>
        </w:tc>
        <w:tc>
          <w:tcPr>
            <w:tcW w:w="3359" w:type="dxa"/>
          </w:tcPr>
          <w:p w14:paraId="2399BF17" w14:textId="1406CA0C" w:rsidR="009379B5" w:rsidRPr="0033409F" w:rsidRDefault="009379B5" w:rsidP="00136D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33409F">
              <w:rPr>
                <w:rFonts w:ascii="Arial" w:hAnsi="Arial" w:cs="Arial"/>
                <w:color w:val="000000" w:themeColor="text1"/>
                <w:sz w:val="22"/>
                <w:szCs w:val="22"/>
              </w:rPr>
              <w:t>M</w:t>
            </w:r>
            <w:r w:rsidR="006B5D98" w:rsidRPr="0033409F">
              <w:rPr>
                <w:rFonts w:ascii="Arial" w:hAnsi="Arial" w:cs="Arial"/>
                <w:color w:val="000000" w:themeColor="text1"/>
                <w:sz w:val="22"/>
                <w:szCs w:val="22"/>
              </w:rPr>
              <w:t>ovenpick</w:t>
            </w:r>
            <w:proofErr w:type="spellEnd"/>
            <w:r w:rsidR="006B5D98" w:rsidRPr="0033409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Resort</w:t>
            </w:r>
          </w:p>
          <w:p w14:paraId="5C448B74" w14:textId="77777777" w:rsidR="009379B5" w:rsidRPr="0033409F" w:rsidRDefault="009379B5" w:rsidP="00136D86">
            <w:pPr>
              <w:pStyle w:val="Heading7"/>
              <w:spacing w:before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MX"/>
              </w:rPr>
            </w:pPr>
          </w:p>
        </w:tc>
      </w:tr>
    </w:tbl>
    <w:p w14:paraId="37A72F95" w14:textId="77777777" w:rsidR="009379B5" w:rsidRPr="0033409F" w:rsidRDefault="009379B5" w:rsidP="009379B5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6200EAE" w14:textId="77777777" w:rsidR="00C246C4" w:rsidRDefault="00C246C4" w:rsidP="00BB1F7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</w:pPr>
    </w:p>
    <w:p w14:paraId="626F8769" w14:textId="77777777" w:rsidR="00AC1414" w:rsidRDefault="00AC1414" w:rsidP="00BB1F7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</w:pPr>
    </w:p>
    <w:p w14:paraId="3105D9A9" w14:textId="6CE9DA7B" w:rsidR="00BB1F73" w:rsidRDefault="00BB1F73" w:rsidP="00BB1F7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</w:pPr>
      <w:r w:rsidRPr="00BB1F73"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  <w:lastRenderedPageBreak/>
        <w:t>Importante:</w:t>
      </w:r>
    </w:p>
    <w:p w14:paraId="56B6B8EE" w14:textId="77777777" w:rsidR="00BB1F73" w:rsidRPr="00BB1F73" w:rsidRDefault="00BB1F73" w:rsidP="00BB1F7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</w:pPr>
    </w:p>
    <w:p w14:paraId="556F0BFF" w14:textId="1F1AC1C6" w:rsidR="00BB1F73" w:rsidRPr="00BB1F73" w:rsidRDefault="00BB1F73" w:rsidP="00BB1F73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s-CO" w:eastAsia="en-US"/>
        </w:rPr>
      </w:pPr>
      <w:r w:rsidRPr="00BB1F73">
        <w:rPr>
          <w:rFonts w:ascii="Arial" w:eastAsiaTheme="minorHAnsi" w:hAnsi="Arial" w:cs="Arial"/>
          <w:sz w:val="22"/>
          <w:szCs w:val="22"/>
          <w:lang w:val="es-CO" w:eastAsia="en-US"/>
        </w:rPr>
        <w:t xml:space="preserve">- Al </w:t>
      </w:r>
      <w:r w:rsidR="00C246C4" w:rsidRPr="00BB1F73">
        <w:rPr>
          <w:rFonts w:ascii="Arial" w:eastAsiaTheme="minorHAnsi" w:hAnsi="Arial" w:cs="Arial"/>
          <w:sz w:val="22"/>
          <w:szCs w:val="22"/>
          <w:lang w:val="es-CO" w:eastAsia="en-US"/>
        </w:rPr>
        <w:t>día</w:t>
      </w:r>
      <w:r w:rsidRPr="00BB1F73">
        <w:rPr>
          <w:rFonts w:ascii="Arial" w:eastAsiaTheme="minorHAnsi" w:hAnsi="Arial" w:cs="Arial"/>
          <w:sz w:val="22"/>
          <w:szCs w:val="22"/>
          <w:lang w:val="es-CO" w:eastAsia="en-US"/>
        </w:rPr>
        <w:t xml:space="preserve"> de la emisión de este tarifario el visado para Jordania es gratuito (inclusive para nacionalidades restringidas), esta</w:t>
      </w:r>
      <w:r>
        <w:rPr>
          <w:rFonts w:ascii="Arial" w:eastAsiaTheme="minorHAnsi" w:hAnsi="Arial" w:cs="Arial"/>
          <w:sz w:val="22"/>
          <w:szCs w:val="22"/>
          <w:lang w:val="es-CO" w:eastAsia="en-US"/>
        </w:rPr>
        <w:t xml:space="preserve"> </w:t>
      </w:r>
      <w:r w:rsidRPr="00BB1F73">
        <w:rPr>
          <w:rFonts w:ascii="Arial" w:eastAsiaTheme="minorHAnsi" w:hAnsi="Arial" w:cs="Arial"/>
          <w:sz w:val="22"/>
          <w:szCs w:val="22"/>
          <w:lang w:val="es-CO" w:eastAsia="en-US"/>
        </w:rPr>
        <w:t>regulación está totalmente sujeta a cambio sin previo aviso.</w:t>
      </w:r>
    </w:p>
    <w:p w14:paraId="202C292E" w14:textId="77777777" w:rsidR="00BB1F73" w:rsidRPr="00BB1F73" w:rsidRDefault="00BB1F73" w:rsidP="00BB1F73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s-CO" w:eastAsia="en-US"/>
        </w:rPr>
      </w:pPr>
      <w:r w:rsidRPr="00BB1F73">
        <w:rPr>
          <w:rFonts w:ascii="Arial" w:eastAsiaTheme="minorHAnsi" w:hAnsi="Arial" w:cs="Arial"/>
          <w:sz w:val="22"/>
          <w:szCs w:val="22"/>
          <w:lang w:val="es-CO" w:eastAsia="en-US"/>
        </w:rPr>
        <w:t>- Las copias de los pasaportes las necesitamos con 3 semanas de anticipación.</w:t>
      </w:r>
    </w:p>
    <w:p w14:paraId="593480A2" w14:textId="77777777" w:rsidR="00BB1F73" w:rsidRPr="00BB1F73" w:rsidRDefault="00BB1F73" w:rsidP="00BB1F73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s-CO" w:eastAsia="en-US"/>
        </w:rPr>
      </w:pPr>
      <w:r w:rsidRPr="00BB1F73">
        <w:rPr>
          <w:rFonts w:ascii="Arial" w:eastAsiaTheme="minorHAnsi" w:hAnsi="Arial" w:cs="Arial"/>
          <w:sz w:val="22"/>
          <w:szCs w:val="22"/>
          <w:lang w:val="es-CO" w:eastAsia="en-US"/>
        </w:rPr>
        <w:t>- Los pasajeros deberán pagar en destino los siguientes valores:</w:t>
      </w:r>
    </w:p>
    <w:p w14:paraId="4E37A629" w14:textId="77777777" w:rsidR="00BB1F73" w:rsidRPr="00BB1F73" w:rsidRDefault="00BB1F73" w:rsidP="00BB1F73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s-CO" w:eastAsia="en-US"/>
        </w:rPr>
      </w:pPr>
      <w:r w:rsidRPr="00BB1F73">
        <w:rPr>
          <w:rFonts w:ascii="Arial" w:eastAsiaTheme="minorHAnsi" w:hAnsi="Arial" w:cs="Arial"/>
          <w:sz w:val="22"/>
          <w:szCs w:val="22"/>
          <w:lang w:val="es-CO" w:eastAsia="en-US"/>
        </w:rPr>
        <w:t>1. Tasa de salida de Israel:</w:t>
      </w:r>
    </w:p>
    <w:p w14:paraId="47EE4E88" w14:textId="77777777" w:rsidR="00BB1F73" w:rsidRPr="00BB1F73" w:rsidRDefault="00BB1F73" w:rsidP="00BB1F73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s-CO" w:eastAsia="en-US"/>
        </w:rPr>
      </w:pPr>
      <w:r w:rsidRPr="00BB1F73">
        <w:rPr>
          <w:rFonts w:ascii="Arial" w:eastAsiaTheme="minorHAnsi" w:hAnsi="Arial" w:cs="Arial"/>
          <w:sz w:val="22"/>
          <w:szCs w:val="22"/>
          <w:lang w:val="es-CO" w:eastAsia="en-US"/>
        </w:rPr>
        <w:t xml:space="preserve">Por la frontera de </w:t>
      </w:r>
      <w:proofErr w:type="spellStart"/>
      <w:r w:rsidRPr="00BB1F73">
        <w:rPr>
          <w:rFonts w:ascii="Arial" w:eastAsiaTheme="minorHAnsi" w:hAnsi="Arial" w:cs="Arial"/>
          <w:sz w:val="22"/>
          <w:szCs w:val="22"/>
          <w:lang w:val="es-CO" w:eastAsia="en-US"/>
        </w:rPr>
        <w:t>Sheik</w:t>
      </w:r>
      <w:proofErr w:type="spellEnd"/>
      <w:r w:rsidRPr="00BB1F73">
        <w:rPr>
          <w:rFonts w:ascii="Arial" w:eastAsiaTheme="minorHAnsi" w:hAnsi="Arial" w:cs="Arial"/>
          <w:sz w:val="22"/>
          <w:szCs w:val="22"/>
          <w:lang w:val="es-CO" w:eastAsia="en-US"/>
        </w:rPr>
        <w:t xml:space="preserve"> Hussein - $35 por persona, sujeto a cambio sin previo aviso.</w:t>
      </w:r>
    </w:p>
    <w:p w14:paraId="1C4796DE" w14:textId="77777777" w:rsidR="00BB1F73" w:rsidRPr="00BB1F73" w:rsidRDefault="00BB1F73" w:rsidP="00BB1F73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s-CO" w:eastAsia="en-US"/>
        </w:rPr>
      </w:pPr>
      <w:r w:rsidRPr="00BB1F73">
        <w:rPr>
          <w:rFonts w:ascii="Arial" w:eastAsiaTheme="minorHAnsi" w:hAnsi="Arial" w:cs="Arial"/>
          <w:sz w:val="22"/>
          <w:szCs w:val="22"/>
          <w:lang w:val="es-CO" w:eastAsia="en-US"/>
        </w:rPr>
        <w:t xml:space="preserve">Por la frontera de </w:t>
      </w:r>
      <w:proofErr w:type="spellStart"/>
      <w:r w:rsidRPr="00BB1F73">
        <w:rPr>
          <w:rFonts w:ascii="Arial" w:eastAsiaTheme="minorHAnsi" w:hAnsi="Arial" w:cs="Arial"/>
          <w:sz w:val="22"/>
          <w:szCs w:val="22"/>
          <w:lang w:val="es-CO" w:eastAsia="en-US"/>
        </w:rPr>
        <w:t>Allenby</w:t>
      </w:r>
      <w:proofErr w:type="spellEnd"/>
      <w:r w:rsidRPr="00BB1F73">
        <w:rPr>
          <w:rFonts w:ascii="Arial" w:eastAsiaTheme="minorHAnsi" w:hAnsi="Arial" w:cs="Arial"/>
          <w:sz w:val="22"/>
          <w:szCs w:val="22"/>
          <w:lang w:val="es-CO" w:eastAsia="en-US"/>
        </w:rPr>
        <w:t xml:space="preserve"> - $60 por persona, sujeto a cambio sin previo aviso) esta frontera suele </w:t>
      </w:r>
      <w:proofErr w:type="spellStart"/>
      <w:r w:rsidRPr="00BB1F73">
        <w:rPr>
          <w:rFonts w:ascii="Arial" w:eastAsiaTheme="minorHAnsi" w:hAnsi="Arial" w:cs="Arial"/>
          <w:sz w:val="22"/>
          <w:szCs w:val="22"/>
          <w:lang w:val="es-CO" w:eastAsia="en-US"/>
        </w:rPr>
        <w:t>usasrse</w:t>
      </w:r>
      <w:proofErr w:type="spellEnd"/>
      <w:r w:rsidRPr="00BB1F73">
        <w:rPr>
          <w:rFonts w:ascii="Arial" w:eastAsiaTheme="minorHAnsi" w:hAnsi="Arial" w:cs="Arial"/>
          <w:sz w:val="22"/>
          <w:szCs w:val="22"/>
          <w:lang w:val="es-CO" w:eastAsia="en-US"/>
        </w:rPr>
        <w:t xml:space="preserve"> solo en</w:t>
      </w:r>
    </w:p>
    <w:p w14:paraId="017385DD" w14:textId="77777777" w:rsidR="00BB1F73" w:rsidRPr="00BB1F73" w:rsidRDefault="00BB1F73" w:rsidP="00BB1F73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s-CO" w:eastAsia="en-US"/>
        </w:rPr>
      </w:pPr>
      <w:r w:rsidRPr="00BB1F73">
        <w:rPr>
          <w:rFonts w:ascii="Arial" w:eastAsiaTheme="minorHAnsi" w:hAnsi="Arial" w:cs="Arial"/>
          <w:sz w:val="22"/>
          <w:szCs w:val="22"/>
          <w:lang w:val="es-CO" w:eastAsia="en-US"/>
        </w:rPr>
        <w:t>casos especiales)</w:t>
      </w:r>
    </w:p>
    <w:p w14:paraId="47E32023" w14:textId="77777777" w:rsidR="00BB1F73" w:rsidRPr="00BB1F73" w:rsidRDefault="00BB1F73" w:rsidP="00BB1F73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s-CO" w:eastAsia="en-US"/>
        </w:rPr>
      </w:pPr>
      <w:r w:rsidRPr="00BB1F73">
        <w:rPr>
          <w:rFonts w:ascii="Arial" w:eastAsiaTheme="minorHAnsi" w:hAnsi="Arial" w:cs="Arial"/>
          <w:sz w:val="22"/>
          <w:szCs w:val="22"/>
          <w:lang w:val="es-CO" w:eastAsia="en-US"/>
        </w:rPr>
        <w:t>2. Tasa de salida de Jordania – $15 por persona, sujeto a cambio sin previo aviso</w:t>
      </w:r>
    </w:p>
    <w:p w14:paraId="6F54C909" w14:textId="77777777" w:rsidR="00BB1F73" w:rsidRPr="00BB1F73" w:rsidRDefault="00BB1F73" w:rsidP="00BB1F73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s-CO" w:eastAsia="en-US"/>
        </w:rPr>
      </w:pPr>
      <w:r w:rsidRPr="00BB1F73">
        <w:rPr>
          <w:rFonts w:ascii="Arial" w:eastAsiaTheme="minorHAnsi" w:hAnsi="Arial" w:cs="Arial"/>
          <w:sz w:val="22"/>
          <w:szCs w:val="22"/>
          <w:lang w:val="es-CO" w:eastAsia="en-US"/>
        </w:rPr>
        <w:t xml:space="preserve">3. </w:t>
      </w:r>
      <w:proofErr w:type="spellStart"/>
      <w:r w:rsidRPr="00BB1F73">
        <w:rPr>
          <w:rFonts w:ascii="Arial" w:eastAsiaTheme="minorHAnsi" w:hAnsi="Arial" w:cs="Arial"/>
          <w:sz w:val="22"/>
          <w:szCs w:val="22"/>
          <w:lang w:val="es-CO" w:eastAsia="en-US"/>
        </w:rPr>
        <w:t>Shuttle</w:t>
      </w:r>
      <w:proofErr w:type="spellEnd"/>
      <w:r w:rsidRPr="00BB1F73">
        <w:rPr>
          <w:rFonts w:ascii="Arial" w:eastAsiaTheme="minorHAnsi" w:hAnsi="Arial" w:cs="Arial"/>
          <w:sz w:val="22"/>
          <w:szCs w:val="22"/>
          <w:lang w:val="es-CO" w:eastAsia="en-US"/>
        </w:rPr>
        <w:t xml:space="preserve"> Bus desde el lado </w:t>
      </w:r>
      <w:proofErr w:type="spellStart"/>
      <w:r w:rsidRPr="00BB1F73">
        <w:rPr>
          <w:rFonts w:ascii="Arial" w:eastAsiaTheme="minorHAnsi" w:hAnsi="Arial" w:cs="Arial"/>
          <w:sz w:val="22"/>
          <w:szCs w:val="22"/>
          <w:lang w:val="es-CO" w:eastAsia="en-US"/>
        </w:rPr>
        <w:t>Israeli</w:t>
      </w:r>
      <w:proofErr w:type="spellEnd"/>
      <w:r w:rsidRPr="00BB1F73">
        <w:rPr>
          <w:rFonts w:ascii="Arial" w:eastAsiaTheme="minorHAnsi" w:hAnsi="Arial" w:cs="Arial"/>
          <w:sz w:val="22"/>
          <w:szCs w:val="22"/>
          <w:lang w:val="es-CO" w:eastAsia="en-US"/>
        </w:rPr>
        <w:t xml:space="preserve"> al lado jordano de la frontera y viceversa – aproximadamente $4 por persona; por</w:t>
      </w:r>
    </w:p>
    <w:p w14:paraId="22B16046" w14:textId="77777777" w:rsidR="00BB1F73" w:rsidRPr="00BB1F73" w:rsidRDefault="00BB1F73" w:rsidP="00BB1F73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s-CO" w:eastAsia="en-US"/>
        </w:rPr>
      </w:pPr>
      <w:r w:rsidRPr="00BB1F73">
        <w:rPr>
          <w:rFonts w:ascii="Arial" w:eastAsiaTheme="minorHAnsi" w:hAnsi="Arial" w:cs="Arial"/>
          <w:sz w:val="22"/>
          <w:szCs w:val="22"/>
          <w:lang w:val="es-CO" w:eastAsia="en-US"/>
        </w:rPr>
        <w:t>tramo (sujeto a cambio sin previo aviso)</w:t>
      </w:r>
    </w:p>
    <w:p w14:paraId="23D9434B" w14:textId="1016EF28" w:rsidR="005B7094" w:rsidRPr="00BB1F73" w:rsidRDefault="00BB1F73" w:rsidP="00BB1F73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B1F73">
        <w:rPr>
          <w:rFonts w:ascii="Arial" w:eastAsiaTheme="minorHAnsi" w:hAnsi="Arial" w:cs="Arial"/>
          <w:sz w:val="22"/>
          <w:szCs w:val="22"/>
          <w:lang w:val="es-CO" w:eastAsia="en-US"/>
        </w:rPr>
        <w:t xml:space="preserve">4. El tour opera con mínimo 2 </w:t>
      </w:r>
      <w:proofErr w:type="spellStart"/>
      <w:r w:rsidRPr="00BB1F73">
        <w:rPr>
          <w:rFonts w:ascii="Arial" w:eastAsiaTheme="minorHAnsi" w:hAnsi="Arial" w:cs="Arial"/>
          <w:sz w:val="22"/>
          <w:szCs w:val="22"/>
          <w:lang w:val="es-CO" w:eastAsia="en-US"/>
        </w:rPr>
        <w:t>pax</w:t>
      </w:r>
      <w:proofErr w:type="spellEnd"/>
      <w:r w:rsidRPr="00BB1F73">
        <w:rPr>
          <w:rFonts w:ascii="Arial" w:eastAsiaTheme="minorHAnsi" w:hAnsi="Arial" w:cs="Arial"/>
          <w:sz w:val="22"/>
          <w:szCs w:val="22"/>
          <w:lang w:val="es-CO" w:eastAsia="en-US"/>
        </w:rPr>
        <w:t xml:space="preserve"> (1 pasajero solo bajo consulta previa)</w:t>
      </w:r>
    </w:p>
    <w:p w14:paraId="2511B7A1" w14:textId="77777777" w:rsidR="00BB1F73" w:rsidRDefault="00BB1F73" w:rsidP="009379B5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0F757C1" w14:textId="5E420048" w:rsidR="009379B5" w:rsidRPr="0033409F" w:rsidRDefault="009379B5" w:rsidP="009379B5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33409F">
        <w:rPr>
          <w:rFonts w:ascii="Arial" w:hAnsi="Arial" w:cs="Arial"/>
          <w:b/>
          <w:bCs/>
          <w:color w:val="000000" w:themeColor="text1"/>
          <w:sz w:val="22"/>
          <w:szCs w:val="22"/>
        </w:rPr>
        <w:t>Precios No incluyen:</w:t>
      </w:r>
    </w:p>
    <w:p w14:paraId="3989172A" w14:textId="77777777" w:rsidR="00842C4B" w:rsidRPr="0033409F" w:rsidRDefault="00842C4B" w:rsidP="00A01D1E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  <w:lang w:val="es-CO" w:eastAsia="en-US"/>
        </w:rPr>
      </w:pPr>
      <w:r w:rsidRPr="0033409F">
        <w:rPr>
          <w:rFonts w:ascii="Arial" w:eastAsiaTheme="minorHAnsi" w:hAnsi="Arial" w:cs="Arial"/>
          <w:b/>
          <w:bCs/>
          <w:color w:val="000000"/>
          <w:sz w:val="22"/>
          <w:szCs w:val="22"/>
          <w:lang w:val="es-CO" w:eastAsia="en-US"/>
        </w:rPr>
        <w:t>Precios no incluyen tiquetes aéreos</w:t>
      </w:r>
    </w:p>
    <w:p w14:paraId="5B4A81D2" w14:textId="77777777" w:rsidR="00767316" w:rsidRPr="0033409F" w:rsidRDefault="00842C4B" w:rsidP="00A01D1E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  <w:lang w:val="es-CO" w:eastAsia="en-US"/>
        </w:rPr>
      </w:pPr>
      <w:r w:rsidRPr="0033409F">
        <w:rPr>
          <w:rFonts w:ascii="Arial" w:eastAsiaTheme="minorHAnsi" w:hAnsi="Arial" w:cs="Arial"/>
          <w:b/>
          <w:bCs/>
          <w:color w:val="000000"/>
          <w:sz w:val="22"/>
          <w:szCs w:val="22"/>
          <w:lang w:val="es-CO" w:eastAsia="en-US"/>
        </w:rPr>
        <w:t xml:space="preserve">Precios no incluyen gastos financieros </w:t>
      </w:r>
    </w:p>
    <w:p w14:paraId="54632DC7" w14:textId="77777777" w:rsidR="00C250F4" w:rsidRPr="0033409F" w:rsidRDefault="00C250F4" w:rsidP="00C250F4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  <w:lang w:val="es-CO" w:eastAsia="en-US"/>
        </w:rPr>
      </w:pPr>
    </w:p>
    <w:p w14:paraId="7BE018FC" w14:textId="71FE48E3" w:rsidR="00767316" w:rsidRPr="0033409F" w:rsidRDefault="00767316" w:rsidP="00A01D1E">
      <w:pPr>
        <w:tabs>
          <w:tab w:val="left" w:pos="-720"/>
        </w:tabs>
        <w:spacing w:line="240" w:lineRule="atLeast"/>
        <w:ind w:right="-56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3409F">
        <w:rPr>
          <w:rFonts w:ascii="Arial" w:hAnsi="Arial" w:cs="Arial"/>
          <w:b/>
          <w:bCs/>
          <w:color w:val="000000" w:themeColor="text1"/>
          <w:sz w:val="22"/>
          <w:szCs w:val="22"/>
        </w:rPr>
        <w:t>DOCUMENTACION</w:t>
      </w:r>
      <w:r w:rsidRPr="0033409F">
        <w:rPr>
          <w:rFonts w:ascii="Arial" w:hAnsi="Arial" w:cs="Arial"/>
          <w:color w:val="000000" w:themeColor="text1"/>
          <w:sz w:val="22"/>
          <w:szCs w:val="22"/>
        </w:rPr>
        <w:t xml:space="preserve">: AEROVISION S.A.S., se hace responsable por la prestación de los servicios terrestres en su calidad de intermediario entre el operador y la agencia de viajes que efectúa la </w:t>
      </w:r>
      <w:r w:rsidR="00BB1F73" w:rsidRPr="0033409F">
        <w:rPr>
          <w:rFonts w:ascii="Arial" w:hAnsi="Arial" w:cs="Arial"/>
          <w:color w:val="000000" w:themeColor="text1"/>
          <w:sz w:val="22"/>
          <w:szCs w:val="22"/>
        </w:rPr>
        <w:t>venta. En</w:t>
      </w:r>
      <w:r w:rsidRPr="0033409F">
        <w:rPr>
          <w:rFonts w:ascii="Arial" w:hAnsi="Arial" w:cs="Arial"/>
          <w:color w:val="000000" w:themeColor="text1"/>
          <w:sz w:val="22"/>
          <w:szCs w:val="22"/>
        </w:rPr>
        <w:t xml:space="preserve"> ningún momento AEROVISION S.A.S., asume ningún tipo de </w:t>
      </w:r>
      <w:r w:rsidR="00BB1F73" w:rsidRPr="0033409F">
        <w:rPr>
          <w:rFonts w:ascii="Arial" w:hAnsi="Arial" w:cs="Arial"/>
          <w:color w:val="000000" w:themeColor="text1"/>
          <w:sz w:val="22"/>
          <w:szCs w:val="22"/>
        </w:rPr>
        <w:t>responsabilidad en</w:t>
      </w:r>
      <w:r w:rsidRPr="0033409F">
        <w:rPr>
          <w:rFonts w:ascii="Arial" w:hAnsi="Arial" w:cs="Arial"/>
          <w:color w:val="000000" w:themeColor="text1"/>
          <w:sz w:val="22"/>
          <w:szCs w:val="22"/>
        </w:rPr>
        <w:t xml:space="preserve"> el caso de que faltare o estuviera incompleta la documentación tanto para salir de Colombia, como para ingresar a alguno de los países que así lo requieran. </w:t>
      </w:r>
    </w:p>
    <w:p w14:paraId="5F2B78C0" w14:textId="77777777" w:rsidR="00767316" w:rsidRPr="0033409F" w:rsidRDefault="00767316" w:rsidP="00767316">
      <w:pPr>
        <w:pStyle w:val="BlockText"/>
        <w:ind w:left="0"/>
        <w:rPr>
          <w:b/>
          <w:color w:val="000000" w:themeColor="text1"/>
          <w:sz w:val="22"/>
          <w:szCs w:val="22"/>
        </w:rPr>
      </w:pPr>
    </w:p>
    <w:p w14:paraId="21C44BAC" w14:textId="77777777" w:rsidR="00767316" w:rsidRPr="0033409F" w:rsidRDefault="00767316" w:rsidP="00767316">
      <w:pPr>
        <w:tabs>
          <w:tab w:val="center" w:pos="4986"/>
        </w:tabs>
        <w:spacing w:line="240" w:lineRule="atLeast"/>
        <w:ind w:right="-568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297CADF" w14:textId="77777777" w:rsidR="00767316" w:rsidRDefault="00767316" w:rsidP="00767316">
      <w:pPr>
        <w:tabs>
          <w:tab w:val="center" w:pos="4986"/>
        </w:tabs>
        <w:spacing w:line="240" w:lineRule="atLeast"/>
        <w:ind w:left="-568" w:right="-568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33409F">
        <w:rPr>
          <w:rFonts w:ascii="Arial" w:hAnsi="Arial" w:cs="Arial"/>
          <w:b/>
          <w:color w:val="000000" w:themeColor="text1"/>
          <w:sz w:val="22"/>
          <w:szCs w:val="22"/>
        </w:rPr>
        <w:t>CLAÚSULA DE RESPONSABILIDAD:</w:t>
      </w:r>
    </w:p>
    <w:p w14:paraId="7592DAD1" w14:textId="77777777" w:rsidR="00BB1F73" w:rsidRPr="0033409F" w:rsidRDefault="00BB1F73" w:rsidP="00767316">
      <w:pPr>
        <w:tabs>
          <w:tab w:val="center" w:pos="4986"/>
        </w:tabs>
        <w:spacing w:line="240" w:lineRule="atLeast"/>
        <w:ind w:left="-568" w:right="-568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144E8822" w14:textId="3F845D91" w:rsidR="00767316" w:rsidRPr="0033409F" w:rsidRDefault="00767316" w:rsidP="00A01D1E">
      <w:pPr>
        <w:tabs>
          <w:tab w:val="left" w:pos="-720"/>
        </w:tabs>
        <w:spacing w:line="240" w:lineRule="atLeast"/>
        <w:ind w:right="-56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3409F">
        <w:rPr>
          <w:rFonts w:ascii="Arial" w:hAnsi="Arial" w:cs="Arial"/>
          <w:color w:val="000000" w:themeColor="text1"/>
          <w:sz w:val="22"/>
          <w:szCs w:val="22"/>
        </w:rPr>
        <w:t>El organizador de es</w:t>
      </w:r>
      <w:r w:rsidR="00BB1F73">
        <w:rPr>
          <w:rFonts w:ascii="Arial" w:hAnsi="Arial" w:cs="Arial"/>
          <w:color w:val="000000" w:themeColor="text1"/>
          <w:sz w:val="22"/>
          <w:szCs w:val="22"/>
        </w:rPr>
        <w:t xml:space="preserve">te plan </w:t>
      </w:r>
      <w:r w:rsidR="00BB1F73" w:rsidRPr="0033409F">
        <w:rPr>
          <w:rFonts w:ascii="Arial" w:hAnsi="Arial" w:cs="Arial"/>
          <w:color w:val="000000" w:themeColor="text1"/>
          <w:sz w:val="22"/>
          <w:szCs w:val="22"/>
        </w:rPr>
        <w:t>AEROVISION</w:t>
      </w:r>
      <w:r w:rsidRPr="0033409F">
        <w:rPr>
          <w:rFonts w:ascii="Arial" w:hAnsi="Arial" w:cs="Arial"/>
          <w:b/>
          <w:color w:val="000000" w:themeColor="text1"/>
          <w:sz w:val="22"/>
          <w:szCs w:val="22"/>
        </w:rPr>
        <w:t xml:space="preserve"> S.A.S.</w:t>
      </w:r>
      <w:r w:rsidRPr="0033409F">
        <w:rPr>
          <w:rFonts w:ascii="Arial" w:hAnsi="Arial" w:cs="Arial"/>
          <w:color w:val="000000" w:themeColor="text1"/>
          <w:sz w:val="22"/>
          <w:szCs w:val="22"/>
        </w:rPr>
        <w:t xml:space="preserve"> de Medellín, con registro nacional de turismo No. 5256 se acoge en su integridad a la Ley 300 de 1.996</w:t>
      </w:r>
    </w:p>
    <w:p w14:paraId="23C93FE5" w14:textId="77777777" w:rsidR="00767316" w:rsidRPr="0033409F" w:rsidRDefault="00767316" w:rsidP="00767316">
      <w:pPr>
        <w:tabs>
          <w:tab w:val="left" w:pos="-720"/>
        </w:tabs>
        <w:spacing w:line="240" w:lineRule="atLeast"/>
        <w:ind w:left="-567" w:right="-56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AA4FFDE" w14:textId="700112DF" w:rsidR="00767316" w:rsidRPr="0033409F" w:rsidRDefault="00767316" w:rsidP="00A01D1E">
      <w:pPr>
        <w:tabs>
          <w:tab w:val="left" w:pos="-720"/>
        </w:tabs>
        <w:spacing w:line="240" w:lineRule="atLeast"/>
        <w:ind w:right="-56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3409F">
        <w:rPr>
          <w:rFonts w:ascii="Arial" w:hAnsi="Arial" w:cs="Arial"/>
          <w:color w:val="000000" w:themeColor="text1"/>
          <w:sz w:val="22"/>
          <w:szCs w:val="22"/>
        </w:rPr>
        <w:t xml:space="preserve">El abuso y la explotación sexual de menores de edad es sancionado con pena privativa de la libertad de </w:t>
      </w:r>
      <w:r w:rsidR="00BB1F73" w:rsidRPr="0033409F">
        <w:rPr>
          <w:rFonts w:ascii="Arial" w:hAnsi="Arial" w:cs="Arial"/>
          <w:color w:val="000000" w:themeColor="text1"/>
          <w:sz w:val="22"/>
          <w:szCs w:val="22"/>
        </w:rPr>
        <w:t>conformidad con</w:t>
      </w:r>
      <w:r w:rsidRPr="0033409F">
        <w:rPr>
          <w:rFonts w:ascii="Arial" w:hAnsi="Arial" w:cs="Arial"/>
          <w:color w:val="000000" w:themeColor="text1"/>
          <w:sz w:val="22"/>
          <w:szCs w:val="22"/>
        </w:rPr>
        <w:t xml:space="preserve"> lo previsto en la ley 679 de 2001.</w:t>
      </w:r>
    </w:p>
    <w:p w14:paraId="26F8D306" w14:textId="77777777" w:rsidR="00767316" w:rsidRPr="0033409F" w:rsidRDefault="00767316" w:rsidP="00767316">
      <w:pPr>
        <w:tabs>
          <w:tab w:val="left" w:pos="-720"/>
        </w:tabs>
        <w:spacing w:line="240" w:lineRule="atLeast"/>
        <w:ind w:left="-567" w:right="-56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FA06B4E" w14:textId="70043EEA" w:rsidR="00767316" w:rsidRPr="00767316" w:rsidRDefault="00A01D1E" w:rsidP="00BB1F73">
      <w:pPr>
        <w:tabs>
          <w:tab w:val="left" w:pos="-720"/>
        </w:tabs>
        <w:spacing w:line="240" w:lineRule="atLeast"/>
        <w:ind w:left="-567" w:right="-568"/>
        <w:jc w:val="both"/>
        <w:rPr>
          <w:rFonts w:ascii="Arial" w:eastAsiaTheme="minorHAnsi" w:hAnsi="Arial" w:cs="Arial"/>
          <w:b/>
          <w:bCs/>
          <w:color w:val="000000"/>
          <w:lang w:val="es-CO" w:eastAsia="en-US"/>
        </w:rPr>
      </w:pPr>
      <w:r w:rsidRPr="0033409F">
        <w:rPr>
          <w:rFonts w:ascii="Arial" w:hAnsi="Arial" w:cs="Arial"/>
          <w:color w:val="000000" w:themeColor="text1"/>
          <w:sz w:val="22"/>
          <w:szCs w:val="22"/>
        </w:rPr>
        <w:tab/>
      </w:r>
      <w:r w:rsidR="00767316" w:rsidRPr="0033409F">
        <w:rPr>
          <w:rFonts w:ascii="Arial" w:hAnsi="Arial" w:cs="Arial"/>
          <w:color w:val="000000" w:themeColor="text1"/>
          <w:sz w:val="22"/>
          <w:szCs w:val="22"/>
        </w:rPr>
        <w:t xml:space="preserve">Actualizado: </w:t>
      </w:r>
      <w:r w:rsidR="00BB1F73">
        <w:rPr>
          <w:rFonts w:ascii="Arial" w:hAnsi="Arial" w:cs="Arial"/>
          <w:color w:val="000000" w:themeColor="text1"/>
          <w:sz w:val="22"/>
          <w:szCs w:val="22"/>
        </w:rPr>
        <w:t>abril 24 de 2023</w:t>
      </w:r>
    </w:p>
    <w:sectPr w:rsidR="00767316" w:rsidRPr="00767316" w:rsidSect="006F1B63">
      <w:headerReference w:type="default" r:id="rId8"/>
      <w:footerReference w:type="default" r:id="rId9"/>
      <w:pgSz w:w="12240" w:h="15840" w:code="1"/>
      <w:pgMar w:top="1418" w:right="1701" w:bottom="1418" w:left="1701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A9B43" w14:textId="77777777" w:rsidR="009D19A7" w:rsidRDefault="009D19A7" w:rsidP="00BF1896">
      <w:r>
        <w:separator/>
      </w:r>
    </w:p>
  </w:endnote>
  <w:endnote w:type="continuationSeparator" w:id="0">
    <w:p w14:paraId="24CC575D" w14:textId="77777777" w:rsidR="009D19A7" w:rsidRDefault="009D19A7" w:rsidP="00BF1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73810" w14:textId="77777777" w:rsidR="00BF1896" w:rsidRDefault="00BF1896">
    <w:pPr>
      <w:pStyle w:val="Footer"/>
    </w:pPr>
  </w:p>
  <w:p w14:paraId="3ABE6899" w14:textId="77777777" w:rsidR="00BF1896" w:rsidRDefault="00BF18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D448F" w14:textId="77777777" w:rsidR="009D19A7" w:rsidRDefault="009D19A7" w:rsidP="00BF1896">
      <w:r>
        <w:separator/>
      </w:r>
    </w:p>
  </w:footnote>
  <w:footnote w:type="continuationSeparator" w:id="0">
    <w:p w14:paraId="29F92D2B" w14:textId="77777777" w:rsidR="009D19A7" w:rsidRDefault="009D19A7" w:rsidP="00BF1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86B19" w14:textId="54865E0E" w:rsidR="00BF1896" w:rsidRDefault="008C53C1">
    <w:pPr>
      <w:pStyle w:val="Header"/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41D3346D" wp14:editId="6B72D43C">
          <wp:simplePos x="0" y="0"/>
          <wp:positionH relativeFrom="page">
            <wp:align>left</wp:align>
          </wp:positionH>
          <wp:positionV relativeFrom="paragraph">
            <wp:posOffset>-148590</wp:posOffset>
          </wp:positionV>
          <wp:extent cx="7951328" cy="10105200"/>
          <wp:effectExtent l="0" t="0" r="0" b="0"/>
          <wp:wrapNone/>
          <wp:docPr id="2" name="Picture 2" descr="Graphical user interface, applicati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application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51328" cy="1010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C17778" w14:textId="77777777" w:rsidR="00BF1896" w:rsidRDefault="00BF1896">
    <w:pPr>
      <w:pStyle w:val="Header"/>
    </w:pPr>
  </w:p>
  <w:p w14:paraId="4A112B2F" w14:textId="77777777" w:rsidR="00BF1896" w:rsidRDefault="00BF1896">
    <w:pPr>
      <w:pStyle w:val="Header"/>
    </w:pPr>
  </w:p>
  <w:p w14:paraId="0FB275D4" w14:textId="77777777" w:rsidR="00BF1896" w:rsidRDefault="00BF1896">
    <w:pPr>
      <w:pStyle w:val="Header"/>
    </w:pPr>
  </w:p>
  <w:p w14:paraId="4C5F11FE" w14:textId="77777777" w:rsidR="00BF1896" w:rsidRDefault="00BF1896">
    <w:pPr>
      <w:pStyle w:val="Header"/>
    </w:pPr>
  </w:p>
  <w:p w14:paraId="76421E27" w14:textId="77777777" w:rsidR="00BF1896" w:rsidRDefault="00BF1896">
    <w:pPr>
      <w:pStyle w:val="Header"/>
    </w:pPr>
  </w:p>
  <w:p w14:paraId="618BB90C" w14:textId="77777777" w:rsidR="00BF1896" w:rsidRDefault="00BF1896">
    <w:pPr>
      <w:pStyle w:val="Header"/>
    </w:pPr>
  </w:p>
  <w:p w14:paraId="4846FD5E" w14:textId="77777777" w:rsidR="00BF1896" w:rsidRDefault="00BF1896">
    <w:pPr>
      <w:pStyle w:val="Header"/>
    </w:pPr>
  </w:p>
  <w:p w14:paraId="6672CA39" w14:textId="77777777" w:rsidR="00BF1896" w:rsidRDefault="0053583C" w:rsidP="0053583C">
    <w:pPr>
      <w:pStyle w:val="Header"/>
      <w:tabs>
        <w:tab w:val="clear" w:pos="4419"/>
        <w:tab w:val="clear" w:pos="8838"/>
        <w:tab w:val="left" w:pos="28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469C5"/>
    <w:multiLevelType w:val="hybridMultilevel"/>
    <w:tmpl w:val="EBEEC2B4"/>
    <w:lvl w:ilvl="0" w:tplc="240A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" w15:restartNumberingAfterBreak="0">
    <w:nsid w:val="12585F15"/>
    <w:multiLevelType w:val="hybridMultilevel"/>
    <w:tmpl w:val="8CE017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50BED"/>
    <w:multiLevelType w:val="hybridMultilevel"/>
    <w:tmpl w:val="5E8C91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073A6"/>
    <w:multiLevelType w:val="hybridMultilevel"/>
    <w:tmpl w:val="FA7C27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137A8"/>
    <w:multiLevelType w:val="hybridMultilevel"/>
    <w:tmpl w:val="0F7C8646"/>
    <w:lvl w:ilvl="0" w:tplc="D0B09714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A65E1"/>
    <w:multiLevelType w:val="hybridMultilevel"/>
    <w:tmpl w:val="F692E0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2505297">
    <w:abstractNumId w:val="5"/>
  </w:num>
  <w:num w:numId="2" w16cid:durableId="1368792690">
    <w:abstractNumId w:val="3"/>
  </w:num>
  <w:num w:numId="3" w16cid:durableId="1525896590">
    <w:abstractNumId w:val="0"/>
  </w:num>
  <w:num w:numId="4" w16cid:durableId="800538465">
    <w:abstractNumId w:val="4"/>
  </w:num>
  <w:num w:numId="5" w16cid:durableId="272711572">
    <w:abstractNumId w:val="2"/>
  </w:num>
  <w:num w:numId="6" w16cid:durableId="11825512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896"/>
    <w:rsid w:val="00003D81"/>
    <w:rsid w:val="00012C2F"/>
    <w:rsid w:val="0005512E"/>
    <w:rsid w:val="00057638"/>
    <w:rsid w:val="00072618"/>
    <w:rsid w:val="00135790"/>
    <w:rsid w:val="00140B96"/>
    <w:rsid w:val="001803BE"/>
    <w:rsid w:val="001B1A61"/>
    <w:rsid w:val="00245682"/>
    <w:rsid w:val="0025312F"/>
    <w:rsid w:val="00283F43"/>
    <w:rsid w:val="00285EAF"/>
    <w:rsid w:val="002E6D84"/>
    <w:rsid w:val="00332A97"/>
    <w:rsid w:val="0033409F"/>
    <w:rsid w:val="00364E71"/>
    <w:rsid w:val="00386381"/>
    <w:rsid w:val="003C3F01"/>
    <w:rsid w:val="003D7753"/>
    <w:rsid w:val="00410B24"/>
    <w:rsid w:val="00437280"/>
    <w:rsid w:val="00484A81"/>
    <w:rsid w:val="0049178B"/>
    <w:rsid w:val="004B1CAA"/>
    <w:rsid w:val="004B7015"/>
    <w:rsid w:val="004C5D25"/>
    <w:rsid w:val="004C7C77"/>
    <w:rsid w:val="005276B8"/>
    <w:rsid w:val="00530A04"/>
    <w:rsid w:val="005345CE"/>
    <w:rsid w:val="0053583C"/>
    <w:rsid w:val="005705F5"/>
    <w:rsid w:val="005735D0"/>
    <w:rsid w:val="0058290C"/>
    <w:rsid w:val="005B7094"/>
    <w:rsid w:val="005F4B04"/>
    <w:rsid w:val="00642EA6"/>
    <w:rsid w:val="006924E4"/>
    <w:rsid w:val="006B5D98"/>
    <w:rsid w:val="006C4C67"/>
    <w:rsid w:val="006F1B63"/>
    <w:rsid w:val="00703ECF"/>
    <w:rsid w:val="00716617"/>
    <w:rsid w:val="0076069E"/>
    <w:rsid w:val="00767316"/>
    <w:rsid w:val="007D740B"/>
    <w:rsid w:val="008167BE"/>
    <w:rsid w:val="00842C4B"/>
    <w:rsid w:val="008937AA"/>
    <w:rsid w:val="008C53C1"/>
    <w:rsid w:val="008E43FA"/>
    <w:rsid w:val="00906316"/>
    <w:rsid w:val="009102A2"/>
    <w:rsid w:val="009379B5"/>
    <w:rsid w:val="00975D1F"/>
    <w:rsid w:val="009D19A7"/>
    <w:rsid w:val="009D5E20"/>
    <w:rsid w:val="009D732D"/>
    <w:rsid w:val="009E7381"/>
    <w:rsid w:val="00A01D1E"/>
    <w:rsid w:val="00A440BB"/>
    <w:rsid w:val="00A56A58"/>
    <w:rsid w:val="00A92420"/>
    <w:rsid w:val="00AC1414"/>
    <w:rsid w:val="00AE07BF"/>
    <w:rsid w:val="00BA157E"/>
    <w:rsid w:val="00BB1F73"/>
    <w:rsid w:val="00BB4A43"/>
    <w:rsid w:val="00BF1896"/>
    <w:rsid w:val="00C246C4"/>
    <w:rsid w:val="00C250F4"/>
    <w:rsid w:val="00C35338"/>
    <w:rsid w:val="00C55477"/>
    <w:rsid w:val="00CD3555"/>
    <w:rsid w:val="00CF7E75"/>
    <w:rsid w:val="00D618A8"/>
    <w:rsid w:val="00D72E0B"/>
    <w:rsid w:val="00D73529"/>
    <w:rsid w:val="00D77486"/>
    <w:rsid w:val="00DD1DC0"/>
    <w:rsid w:val="00DD3623"/>
    <w:rsid w:val="00E23976"/>
    <w:rsid w:val="00E52881"/>
    <w:rsid w:val="00E62022"/>
    <w:rsid w:val="00EB1B0A"/>
    <w:rsid w:val="00EB4C14"/>
    <w:rsid w:val="00EE2555"/>
    <w:rsid w:val="00F112C8"/>
    <w:rsid w:val="00F2010F"/>
    <w:rsid w:val="00F21A99"/>
    <w:rsid w:val="00F246A4"/>
    <w:rsid w:val="00F2721F"/>
    <w:rsid w:val="00F35BD2"/>
    <w:rsid w:val="00F81FCE"/>
    <w:rsid w:val="00FB472E"/>
    <w:rsid w:val="00FF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8326B5"/>
  <w15:docId w15:val="{ABE11567-C583-4BC0-9B06-6E8DC740F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Heading2">
    <w:name w:val="heading 2"/>
    <w:basedOn w:val="Normal"/>
    <w:next w:val="Normal"/>
    <w:link w:val="Heading2Char"/>
    <w:qFormat/>
    <w:rsid w:val="006924E4"/>
    <w:pPr>
      <w:keepNext/>
      <w:outlineLvl w:val="1"/>
    </w:pPr>
    <w:rPr>
      <w:b/>
      <w:color w:val="990000"/>
      <w:sz w:val="36"/>
      <w:szCs w:val="20"/>
      <w:u w:val="single"/>
      <w:lang w:val="es-P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79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79B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79B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896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896"/>
  </w:style>
  <w:style w:type="paragraph" w:styleId="Footer">
    <w:name w:val="footer"/>
    <w:basedOn w:val="Normal"/>
    <w:link w:val="FooterChar"/>
    <w:uiPriority w:val="99"/>
    <w:unhideWhenUsed/>
    <w:rsid w:val="00BF1896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896"/>
  </w:style>
  <w:style w:type="paragraph" w:styleId="BalloonText">
    <w:name w:val="Balloon Text"/>
    <w:basedOn w:val="Normal"/>
    <w:link w:val="BalloonTextChar"/>
    <w:uiPriority w:val="99"/>
    <w:semiHidden/>
    <w:unhideWhenUsed/>
    <w:rsid w:val="00BF18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8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4B04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F1B63"/>
    <w:pPr>
      <w:widowControl w:val="0"/>
      <w:ind w:left="134"/>
    </w:pPr>
    <w:rPr>
      <w:rFonts w:ascii="Arial" w:eastAsia="Arial" w:hAnsi="Arial"/>
      <w:sz w:val="17"/>
      <w:szCs w:val="17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F1B63"/>
    <w:rPr>
      <w:rFonts w:ascii="Arial" w:eastAsia="Arial" w:hAnsi="Arial"/>
      <w:sz w:val="17"/>
      <w:szCs w:val="17"/>
      <w:lang w:val="en-US"/>
    </w:rPr>
  </w:style>
  <w:style w:type="table" w:styleId="TableGrid">
    <w:name w:val="Table Grid"/>
    <w:basedOn w:val="TableNormal"/>
    <w:uiPriority w:val="59"/>
    <w:rsid w:val="006F1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6F1B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F1B6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Heading2Char">
    <w:name w:val="Heading 2 Char"/>
    <w:basedOn w:val="DefaultParagraphFont"/>
    <w:link w:val="Heading2"/>
    <w:rsid w:val="006924E4"/>
    <w:rPr>
      <w:rFonts w:eastAsia="Times New Roman" w:cs="Times New Roman"/>
      <w:b/>
      <w:color w:val="990000"/>
      <w:sz w:val="36"/>
      <w:szCs w:val="20"/>
      <w:u w:val="single"/>
      <w:lang w:val="es-PE" w:eastAsia="es-E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79B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79B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s-ES" w:eastAsia="es-E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79B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s-ES" w:eastAsia="es-ES"/>
    </w:rPr>
  </w:style>
  <w:style w:type="paragraph" w:styleId="BlockText">
    <w:name w:val="Block Text"/>
    <w:basedOn w:val="Normal"/>
    <w:rsid w:val="00767316"/>
    <w:pPr>
      <w:tabs>
        <w:tab w:val="left" w:pos="-720"/>
      </w:tabs>
      <w:spacing w:line="240" w:lineRule="atLeast"/>
      <w:ind w:left="-709" w:right="-568"/>
      <w:jc w:val="both"/>
    </w:pPr>
    <w:rPr>
      <w:rFonts w:ascii="Arial" w:hAnsi="Arial" w:cs="Arial"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94A1C37-A3D4-418C-A3C8-8FF9503CA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1447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9681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Ventas Savtours</cp:lastModifiedBy>
  <cp:revision>9</cp:revision>
  <dcterms:created xsi:type="dcterms:W3CDTF">2023-04-26T16:17:00Z</dcterms:created>
  <dcterms:modified xsi:type="dcterms:W3CDTF">2023-05-16T14:08:00Z</dcterms:modified>
</cp:coreProperties>
</file>